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A74B5">
      <w:pPr>
        <w:pStyle w:val="2"/>
        <w:keepNext w:val="0"/>
        <w:keepLines w:val="0"/>
        <w:widowControl/>
        <w:shd w:val="clear" w:color="auto" w:fill="FFFFFF"/>
        <w:spacing w:before="0" w:after="0"/>
        <w:jc w:val="center"/>
        <w:rPr>
          <w:rFonts w:hint="eastAsia" w:ascii="黑体" w:hAnsi="宋体" w:eastAsia="黑体" w:cs="宋体"/>
          <w:bCs/>
          <w:color w:val="000000"/>
          <w:kern w:val="0"/>
          <w:sz w:val="36"/>
          <w:szCs w:val="36"/>
        </w:rPr>
      </w:pPr>
      <w:r>
        <w:rPr>
          <w:rFonts w:hint="eastAsia" w:ascii="黑体" w:hAnsi="宋体" w:eastAsia="黑体" w:cs="宋体"/>
          <w:bCs/>
          <w:color w:val="000000"/>
          <w:kern w:val="0"/>
          <w:sz w:val="36"/>
          <w:szCs w:val="36"/>
          <w:u w:val="single"/>
          <w:lang w:val="en-US" w:eastAsia="zh-CN"/>
        </w:rPr>
        <w:t>黑猫环保-（在线运维服务项目）</w:t>
      </w:r>
      <w:r>
        <w:rPr>
          <w:rFonts w:hint="eastAsia" w:ascii="黑体" w:hAnsi="宋体" w:eastAsia="黑体" w:cs="宋体"/>
          <w:bCs/>
          <w:color w:val="000000"/>
          <w:kern w:val="0"/>
          <w:sz w:val="36"/>
          <w:szCs w:val="36"/>
          <w:u w:val="single"/>
        </w:rPr>
        <w:t>公开询价</w:t>
      </w:r>
      <w:r>
        <w:rPr>
          <w:rFonts w:hint="eastAsia" w:ascii="黑体" w:hAnsi="宋体" w:eastAsia="黑体" w:cs="宋体"/>
          <w:bCs/>
          <w:color w:val="000000"/>
          <w:kern w:val="0"/>
          <w:sz w:val="36"/>
          <w:szCs w:val="36"/>
        </w:rPr>
        <w:t>招标公告</w:t>
      </w:r>
    </w:p>
    <w:p w14:paraId="6F7D32EF">
      <w:pPr>
        <w:widowControl/>
        <w:tabs>
          <w:tab w:val="left" w:pos="2020"/>
          <w:tab w:val="center" w:pos="4535"/>
        </w:tabs>
        <w:spacing w:line="480" w:lineRule="exact"/>
        <w:ind w:firstLine="480" w:firstLineChars="200"/>
        <w:jc w:val="left"/>
        <w:outlineLvl w:val="0"/>
        <w:rPr>
          <w:rFonts w:ascii="宋体" w:hAnsi="宋体" w:cs="宋体"/>
          <w:bCs/>
          <w:color w:val="000000"/>
          <w:kern w:val="0"/>
          <w:sz w:val="24"/>
        </w:rPr>
      </w:pPr>
      <w:r>
        <w:rPr>
          <w:rFonts w:hint="eastAsia" w:ascii="Tahoma" w:hAnsi="Tahoma" w:cs="Tahoma"/>
          <w:color w:val="000000"/>
          <w:kern w:val="0"/>
          <w:sz w:val="24"/>
          <w:u w:val="single"/>
          <w:lang w:val="en-US" w:eastAsia="zh-CN"/>
        </w:rPr>
        <w:t>景德镇市黑猫环保科技有限责任</w:t>
      </w:r>
      <w:r>
        <w:rPr>
          <w:rFonts w:hint="eastAsia" w:ascii="Tahoma" w:hAnsi="Tahoma" w:cs="Tahoma"/>
          <w:color w:val="000000"/>
          <w:kern w:val="0"/>
          <w:sz w:val="24"/>
          <w:u w:val="single"/>
        </w:rPr>
        <w:t>公司</w:t>
      </w:r>
      <w:r>
        <w:rPr>
          <w:rFonts w:hint="eastAsia" w:ascii="Tahoma" w:hAnsi="Tahoma" w:cs="Tahoma"/>
          <w:color w:val="000000"/>
          <w:kern w:val="0"/>
          <w:sz w:val="24"/>
        </w:rPr>
        <w:t>现</w:t>
      </w:r>
      <w:r>
        <w:rPr>
          <w:rFonts w:ascii="Tahoma" w:hAnsi="Tahoma" w:cs="Tahoma"/>
          <w:color w:val="000000"/>
          <w:kern w:val="0"/>
          <w:sz w:val="24"/>
        </w:rPr>
        <w:t>对</w:t>
      </w:r>
      <w:r>
        <w:rPr>
          <w:rFonts w:hint="eastAsia" w:ascii="Tahoma" w:hAnsi="Tahoma" w:cs="Tahoma"/>
          <w:color w:val="000000"/>
          <w:kern w:val="0"/>
          <w:sz w:val="24"/>
          <w:u w:val="single"/>
          <w:lang w:eastAsia="zh-CN"/>
        </w:rPr>
        <w:t>（</w:t>
      </w:r>
      <w:r>
        <w:rPr>
          <w:rFonts w:hint="eastAsia" w:ascii="Tahoma" w:hAnsi="Tahoma" w:cs="Tahoma"/>
          <w:color w:val="000000"/>
          <w:kern w:val="0"/>
          <w:sz w:val="24"/>
          <w:u w:val="single"/>
          <w:lang w:val="en-US" w:eastAsia="zh-CN"/>
        </w:rPr>
        <w:t>在线运维服务项目）</w:t>
      </w:r>
      <w:r>
        <w:rPr>
          <w:rFonts w:ascii="Tahoma" w:hAnsi="Tahoma" w:cs="Tahoma"/>
          <w:color w:val="000000"/>
          <w:kern w:val="0"/>
          <w:sz w:val="24"/>
        </w:rPr>
        <w:t>进行</w:t>
      </w:r>
      <w:r>
        <w:rPr>
          <w:rFonts w:hint="eastAsia" w:ascii="Tahoma" w:hAnsi="Tahoma" w:cs="Tahoma"/>
          <w:color w:val="000000"/>
          <w:kern w:val="0"/>
          <w:sz w:val="24"/>
        </w:rPr>
        <w:t>询价采购</w:t>
      </w:r>
      <w:r>
        <w:rPr>
          <w:rFonts w:ascii="Tahoma" w:hAnsi="Tahoma" w:cs="Tahoma"/>
          <w:color w:val="000000"/>
          <w:kern w:val="0"/>
          <w:sz w:val="24"/>
        </w:rPr>
        <w:t>，特</w:t>
      </w:r>
      <w:r>
        <w:rPr>
          <w:rFonts w:hint="eastAsia" w:ascii="Tahoma" w:hAnsi="Tahoma" w:cs="Tahoma"/>
          <w:color w:val="000000"/>
          <w:kern w:val="0"/>
          <w:sz w:val="24"/>
        </w:rPr>
        <w:t>面向</w:t>
      </w:r>
      <w:r>
        <w:rPr>
          <w:rFonts w:ascii="Tahoma" w:hAnsi="Tahoma" w:cs="Tahoma"/>
          <w:color w:val="000000"/>
          <w:kern w:val="0"/>
          <w:sz w:val="24"/>
        </w:rPr>
        <w:t>全社会</w:t>
      </w:r>
      <w:r>
        <w:rPr>
          <w:rFonts w:hint="eastAsia" w:ascii="Tahoma" w:hAnsi="Tahoma" w:cs="Tahoma"/>
          <w:color w:val="000000"/>
          <w:kern w:val="0"/>
          <w:sz w:val="24"/>
        </w:rPr>
        <w:t>公开</w:t>
      </w:r>
      <w:r>
        <w:rPr>
          <w:rFonts w:ascii="Tahoma" w:hAnsi="Tahoma" w:cs="Tahoma"/>
          <w:color w:val="000000"/>
          <w:kern w:val="0"/>
          <w:sz w:val="24"/>
        </w:rPr>
        <w:t>邀请</w:t>
      </w:r>
      <w:r>
        <w:rPr>
          <w:rFonts w:hint="eastAsia" w:ascii="Tahoma" w:hAnsi="Tahoma" w:cs="Tahoma"/>
          <w:color w:val="000000"/>
          <w:kern w:val="0"/>
          <w:sz w:val="24"/>
        </w:rPr>
        <w:t>符合</w:t>
      </w:r>
      <w:r>
        <w:rPr>
          <w:rFonts w:ascii="Tahoma" w:hAnsi="Tahoma" w:cs="Tahoma"/>
          <w:color w:val="000000"/>
          <w:kern w:val="0"/>
          <w:sz w:val="24"/>
        </w:rPr>
        <w:t>条件有关单位参加</w:t>
      </w:r>
      <w:r>
        <w:rPr>
          <w:rFonts w:hint="eastAsia" w:ascii="Tahoma" w:hAnsi="Tahoma" w:cs="Tahoma"/>
          <w:color w:val="000000"/>
          <w:kern w:val="0"/>
          <w:sz w:val="24"/>
        </w:rPr>
        <w:t>本项目公开</w:t>
      </w:r>
      <w:r>
        <w:rPr>
          <w:rFonts w:ascii="Tahoma" w:hAnsi="Tahoma" w:cs="Tahoma"/>
          <w:color w:val="000000"/>
          <w:kern w:val="0"/>
          <w:sz w:val="24"/>
        </w:rPr>
        <w:t>询价</w:t>
      </w:r>
      <w:r>
        <w:rPr>
          <w:rFonts w:hint="eastAsia" w:ascii="Tahoma" w:hAnsi="Tahoma" w:cs="Tahoma"/>
          <w:color w:val="000000"/>
          <w:kern w:val="0"/>
          <w:sz w:val="24"/>
        </w:rPr>
        <w:t>招标</w:t>
      </w:r>
      <w:r>
        <w:rPr>
          <w:rFonts w:ascii="Tahoma" w:hAnsi="Tahoma" w:cs="Tahoma"/>
          <w:color w:val="000000"/>
          <w:kern w:val="0"/>
          <w:sz w:val="24"/>
        </w:rPr>
        <w:t>，现将有关事项公告如下；</w:t>
      </w:r>
    </w:p>
    <w:p w14:paraId="7394D62D">
      <w:pPr>
        <w:widowControl/>
        <w:spacing w:before="156" w:beforeLines="50" w:line="480" w:lineRule="exact"/>
        <w:jc w:val="left"/>
        <w:rPr>
          <w:rFonts w:hint="eastAsia" w:ascii="宋体" w:hAnsi="宋体" w:eastAsia="宋体" w:cs="宋体"/>
          <w:b/>
          <w:color w:val="000000"/>
          <w:kern w:val="0"/>
          <w:sz w:val="24"/>
          <w:u w:val="single"/>
          <w:lang w:val="en-US" w:eastAsia="zh-CN"/>
        </w:rPr>
      </w:pPr>
      <w:r>
        <w:rPr>
          <w:rFonts w:hint="eastAsia" w:ascii="宋体" w:hAnsi="宋体" w:cs="宋体"/>
          <w:b/>
          <w:color w:val="000000"/>
          <w:kern w:val="0"/>
          <w:sz w:val="24"/>
        </w:rPr>
        <w:t>一、项目名称:</w:t>
      </w:r>
      <w:r>
        <w:rPr>
          <w:rFonts w:hint="eastAsia" w:ascii="宋体" w:hAnsi="宋体" w:cs="宋体"/>
          <w:b/>
          <w:sz w:val="24"/>
        </w:rPr>
        <w:t xml:space="preserve"> </w:t>
      </w:r>
      <w:r>
        <w:rPr>
          <w:rFonts w:hint="eastAsia" w:ascii="宋体" w:hAnsi="宋体" w:cs="宋体"/>
          <w:b/>
          <w:sz w:val="24"/>
          <w:u w:val="single"/>
          <w:lang w:val="en-US" w:eastAsia="zh-CN"/>
        </w:rPr>
        <w:t>黑猫环保在线运维服务项目</w:t>
      </w:r>
    </w:p>
    <w:p w14:paraId="007BE7DC">
      <w:pPr>
        <w:spacing w:line="480" w:lineRule="exact"/>
        <w:ind w:firstLine="472" w:firstLineChars="196"/>
        <w:rPr>
          <w:rFonts w:hint="default" w:ascii="宋体" w:hAnsi="宋体" w:eastAsia="宋体" w:cs="宋体"/>
          <w:b/>
          <w:color w:val="000000"/>
          <w:kern w:val="0"/>
          <w:sz w:val="24"/>
          <w:u w:val="single"/>
          <w:lang w:val="en-US" w:eastAsia="zh-CN"/>
        </w:rPr>
      </w:pPr>
      <w:r>
        <w:rPr>
          <w:rFonts w:hint="eastAsia" w:ascii="宋体" w:hAnsi="宋体" w:cs="宋体"/>
          <w:b/>
          <w:color w:val="000000"/>
          <w:kern w:val="0"/>
          <w:sz w:val="24"/>
        </w:rPr>
        <w:t>项目编号：</w:t>
      </w:r>
      <w:r>
        <w:rPr>
          <w:rFonts w:hint="eastAsia" w:ascii="宋体" w:hAnsi="宋体" w:cs="宋体"/>
          <w:b/>
          <w:color w:val="000000"/>
          <w:kern w:val="0"/>
          <w:sz w:val="24"/>
          <w:u w:val="single"/>
          <w:lang w:val="en-US" w:eastAsia="zh-CN"/>
        </w:rPr>
        <w:t>黑环询价</w:t>
      </w:r>
      <w:r>
        <w:rPr>
          <w:rFonts w:hint="eastAsia" w:ascii="宋体" w:hAnsi="宋体" w:cs="宋体"/>
          <w:b/>
          <w:color w:val="FF0000"/>
          <w:kern w:val="0"/>
          <w:sz w:val="24"/>
          <w:u w:val="single"/>
        </w:rPr>
        <w:t>202</w:t>
      </w:r>
      <w:r>
        <w:rPr>
          <w:rFonts w:hint="eastAsia" w:ascii="宋体" w:hAnsi="宋体" w:cs="宋体"/>
          <w:b/>
          <w:color w:val="FF0000"/>
          <w:kern w:val="0"/>
          <w:sz w:val="24"/>
          <w:u w:val="single"/>
          <w:lang w:val="en-US" w:eastAsia="zh-CN"/>
        </w:rPr>
        <w:t>51121073</w:t>
      </w:r>
    </w:p>
    <w:p w14:paraId="7BA2A72A">
      <w:pPr>
        <w:spacing w:line="480" w:lineRule="exact"/>
        <w:ind w:firstLine="472" w:firstLineChars="196"/>
        <w:rPr>
          <w:rFonts w:hint="eastAsia" w:ascii="宋体" w:hAnsi="宋体" w:cs="宋体"/>
          <w:b/>
          <w:color w:val="000000"/>
          <w:kern w:val="0"/>
          <w:sz w:val="24"/>
          <w:u w:val="single"/>
        </w:rPr>
      </w:pPr>
      <w:r>
        <w:rPr>
          <w:rFonts w:hint="eastAsia" w:ascii="宋体" w:hAnsi="宋体" w:cs="宋体"/>
          <w:b/>
          <w:color w:val="000000"/>
          <w:kern w:val="0"/>
          <w:sz w:val="24"/>
        </w:rPr>
        <w:t>采购方式：</w:t>
      </w:r>
      <w:r>
        <w:rPr>
          <w:rFonts w:hint="eastAsia" w:ascii="宋体" w:hAnsi="宋体" w:cs="宋体"/>
          <w:b/>
          <w:color w:val="000000"/>
          <w:kern w:val="0"/>
          <w:sz w:val="24"/>
          <w:u w:val="single"/>
        </w:rPr>
        <w:t>公开询价招标</w:t>
      </w:r>
    </w:p>
    <w:p w14:paraId="2F97CEC7">
      <w:pPr>
        <w:widowControl/>
        <w:numPr>
          <w:ilvl w:val="0"/>
          <w:numId w:val="1"/>
        </w:numPr>
        <w:spacing w:before="75" w:after="75" w:line="400" w:lineRule="exact"/>
        <w:jc w:val="left"/>
        <w:rPr>
          <w:rFonts w:cs="宋体"/>
          <w:b/>
          <w:color w:val="000000"/>
          <w:kern w:val="0"/>
          <w:sz w:val="24"/>
        </w:rPr>
      </w:pPr>
      <w:r>
        <w:rPr>
          <w:rFonts w:hint="eastAsia" w:cs="宋体"/>
          <w:b/>
          <w:color w:val="000000"/>
          <w:kern w:val="0"/>
          <w:sz w:val="24"/>
        </w:rPr>
        <w:t>询价</w:t>
      </w:r>
      <w:r>
        <w:rPr>
          <w:rFonts w:cs="宋体"/>
          <w:b/>
          <w:color w:val="000000"/>
          <w:kern w:val="0"/>
          <w:sz w:val="24"/>
        </w:rPr>
        <w:t>内容：</w:t>
      </w:r>
    </w:p>
    <w:tbl>
      <w:tblPr>
        <w:tblStyle w:val="11"/>
        <w:tblW w:w="835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6"/>
        <w:gridCol w:w="1623"/>
        <w:gridCol w:w="1356"/>
        <w:gridCol w:w="818"/>
        <w:gridCol w:w="768"/>
        <w:gridCol w:w="1339"/>
        <w:gridCol w:w="1178"/>
        <w:gridCol w:w="744"/>
      </w:tblGrid>
      <w:tr w14:paraId="17FBE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2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92AA7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序号</w:t>
            </w:r>
          </w:p>
        </w:tc>
        <w:tc>
          <w:tcPr>
            <w:tcW w:w="1623" w:type="dxa"/>
            <w:tcBorders>
              <w:top w:val="single" w:color="000000" w:sz="8" w:space="0"/>
              <w:left w:val="nil"/>
              <w:bottom w:val="single" w:color="000000" w:sz="8" w:space="0"/>
              <w:right w:val="single" w:color="000000" w:sz="8" w:space="0"/>
            </w:tcBorders>
            <w:shd w:val="clear" w:color="auto" w:fill="auto"/>
            <w:noWrap/>
            <w:vAlign w:val="center"/>
          </w:tcPr>
          <w:p w14:paraId="08D6C0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物资名称</w:t>
            </w:r>
          </w:p>
        </w:tc>
        <w:tc>
          <w:tcPr>
            <w:tcW w:w="1356" w:type="dxa"/>
            <w:tcBorders>
              <w:top w:val="single" w:color="000000" w:sz="8" w:space="0"/>
              <w:left w:val="nil"/>
              <w:bottom w:val="single" w:color="000000" w:sz="8" w:space="0"/>
              <w:right w:val="single" w:color="000000" w:sz="8" w:space="0"/>
            </w:tcBorders>
            <w:shd w:val="clear" w:color="auto" w:fill="auto"/>
            <w:noWrap/>
            <w:vAlign w:val="center"/>
          </w:tcPr>
          <w:p w14:paraId="3D67C3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规格型号</w:t>
            </w:r>
          </w:p>
        </w:tc>
        <w:tc>
          <w:tcPr>
            <w:tcW w:w="818" w:type="dxa"/>
            <w:tcBorders>
              <w:top w:val="single" w:color="000000" w:sz="8" w:space="0"/>
              <w:left w:val="nil"/>
              <w:bottom w:val="single" w:color="000000" w:sz="8" w:space="0"/>
              <w:right w:val="single" w:color="000000" w:sz="8" w:space="0"/>
            </w:tcBorders>
            <w:shd w:val="clear" w:color="auto" w:fill="auto"/>
            <w:noWrap/>
            <w:vAlign w:val="center"/>
          </w:tcPr>
          <w:p w14:paraId="059B10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计量单位</w:t>
            </w:r>
          </w:p>
        </w:tc>
        <w:tc>
          <w:tcPr>
            <w:tcW w:w="768" w:type="dxa"/>
            <w:tcBorders>
              <w:top w:val="single" w:color="000000" w:sz="8" w:space="0"/>
              <w:left w:val="nil"/>
              <w:bottom w:val="single" w:color="000000" w:sz="8" w:space="0"/>
              <w:right w:val="single" w:color="000000" w:sz="8" w:space="0"/>
            </w:tcBorders>
            <w:shd w:val="clear" w:color="auto" w:fill="auto"/>
            <w:noWrap/>
            <w:vAlign w:val="center"/>
          </w:tcPr>
          <w:p w14:paraId="585510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数量</w:t>
            </w:r>
          </w:p>
        </w:tc>
        <w:tc>
          <w:tcPr>
            <w:tcW w:w="1339" w:type="dxa"/>
            <w:tcBorders>
              <w:top w:val="single" w:color="000000" w:sz="8" w:space="0"/>
              <w:left w:val="nil"/>
              <w:bottom w:val="single" w:color="000000" w:sz="8" w:space="0"/>
              <w:right w:val="single" w:color="000000" w:sz="8" w:space="0"/>
            </w:tcBorders>
            <w:shd w:val="clear" w:color="auto" w:fill="auto"/>
            <w:noWrap/>
            <w:vAlign w:val="center"/>
          </w:tcPr>
          <w:p w14:paraId="5A7AC0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控制价单价（元）</w:t>
            </w:r>
          </w:p>
        </w:tc>
        <w:tc>
          <w:tcPr>
            <w:tcW w:w="1178" w:type="dxa"/>
            <w:tcBorders>
              <w:top w:val="single" w:color="000000" w:sz="8" w:space="0"/>
              <w:left w:val="nil"/>
              <w:bottom w:val="nil"/>
              <w:right w:val="single" w:color="000000" w:sz="8" w:space="0"/>
            </w:tcBorders>
            <w:shd w:val="clear" w:color="auto" w:fill="auto"/>
            <w:noWrap/>
            <w:vAlign w:val="center"/>
          </w:tcPr>
          <w:p w14:paraId="2D5EDF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控制价小计（元）</w:t>
            </w:r>
          </w:p>
        </w:tc>
        <w:tc>
          <w:tcPr>
            <w:tcW w:w="74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44821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69967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DF2FA">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2073B">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烟气在线检测运维第三方服务</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C10A7">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详见公告</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6B0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年</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193F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2"/>
                <w:szCs w:val="22"/>
                <w:u w:val="none"/>
                <w:lang w:val="en-US" w:eastAsia="zh-CN" w:bidi="ar"/>
              </w:rPr>
              <w:t>1</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CC9B3">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75000</w:t>
            </w:r>
          </w:p>
        </w:tc>
        <w:tc>
          <w:tcPr>
            <w:tcW w:w="117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D1EC71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0"/>
                <w:szCs w:val="20"/>
                <w:u w:val="none"/>
                <w:lang w:val="en-US" w:eastAsia="zh-CN" w:bidi="ar"/>
              </w:rPr>
              <w:t>75000</w:t>
            </w:r>
          </w:p>
        </w:tc>
        <w:tc>
          <w:tcPr>
            <w:tcW w:w="74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F67A92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r>
      <w:tr w14:paraId="47843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0EDFF">
            <w:pPr>
              <w:keepNext w:val="0"/>
              <w:keepLines w:val="0"/>
              <w:widowControl/>
              <w:suppressLineNumbers w:val="0"/>
              <w:jc w:val="center"/>
              <w:textAlignment w:val="center"/>
              <w:rPr>
                <w:rFonts w:hint="default"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8CB5F">
            <w:pPr>
              <w:keepNext w:val="0"/>
              <w:keepLines w:val="0"/>
              <w:widowControl/>
              <w:suppressLineNumbers w:val="0"/>
              <w:jc w:val="left"/>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污水在线检测运维第三方服务</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D98B3">
            <w:pPr>
              <w:keepNext w:val="0"/>
              <w:keepLines w:val="0"/>
              <w:widowControl/>
              <w:suppressLineNumbers w:val="0"/>
              <w:jc w:val="left"/>
              <w:textAlignment w:val="center"/>
              <w:rPr>
                <w:rFonts w:hint="default"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详见公告</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045EA">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年</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B7F24">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5CD69">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75000</w:t>
            </w:r>
          </w:p>
        </w:tc>
        <w:tc>
          <w:tcPr>
            <w:tcW w:w="117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F267BF8">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75000</w:t>
            </w:r>
          </w:p>
        </w:tc>
        <w:tc>
          <w:tcPr>
            <w:tcW w:w="74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A52385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r>
    </w:tbl>
    <w:p w14:paraId="10691809">
      <w:pPr>
        <w:widowControl/>
        <w:numPr>
          <w:ilvl w:val="0"/>
          <w:numId w:val="0"/>
        </w:numPr>
        <w:spacing w:line="480" w:lineRule="exact"/>
        <w:jc w:val="left"/>
        <w:rPr>
          <w:rFonts w:hint="eastAsia" w:ascii="宋体" w:hAnsi="宋体" w:eastAsia="宋体" w:cs="宋体"/>
          <w:i w:val="0"/>
          <w:iCs w:val="0"/>
          <w:caps w:val="0"/>
          <w:color w:val="444444"/>
          <w:spacing w:val="0"/>
          <w:sz w:val="21"/>
          <w:szCs w:val="21"/>
          <w:shd w:val="clear" w:fill="FFFFFF"/>
          <w:lang w:eastAsia="zh-CN" w:bidi="ar"/>
        </w:rPr>
      </w:pPr>
      <w:r>
        <w:rPr>
          <w:rFonts w:hint="eastAsia" w:ascii="宋体" w:hAnsi="宋体" w:eastAsia="宋体" w:cs="宋体"/>
          <w:b/>
          <w:bCs/>
          <w:color w:val="000000"/>
          <w:kern w:val="0"/>
          <w:szCs w:val="21"/>
          <w:lang w:val="en-US" w:eastAsia="zh-CN"/>
        </w:rPr>
        <w:t>采购项目</w:t>
      </w:r>
      <w:r>
        <w:rPr>
          <w:rFonts w:hint="eastAsia" w:ascii="宋体" w:hAnsi="宋体" w:eastAsia="宋体" w:cs="宋体"/>
          <w:b/>
          <w:bCs/>
          <w:color w:val="000000"/>
          <w:kern w:val="0"/>
          <w:szCs w:val="21"/>
        </w:rPr>
        <w:t>费用</w:t>
      </w:r>
      <w:r>
        <w:rPr>
          <w:rFonts w:hint="eastAsia" w:ascii="宋体" w:hAnsi="宋体" w:eastAsia="宋体" w:cs="宋体"/>
          <w:color w:val="000000"/>
          <w:kern w:val="0"/>
          <w:szCs w:val="21"/>
        </w:rPr>
        <w:t>：</w:t>
      </w:r>
    </w:p>
    <w:p w14:paraId="640EA431">
      <w:pPr>
        <w:keepNext w:val="0"/>
        <w:keepLines w:val="0"/>
        <w:widowControl/>
        <w:numPr>
          <w:ilvl w:val="0"/>
          <w:numId w:val="2"/>
        </w:numPr>
        <w:suppressLineNumbers w:val="0"/>
        <w:spacing w:before="0" w:beforeAutospacing="1" w:after="0" w:afterAutospacing="1"/>
        <w:ind w:left="720" w:hanging="360"/>
        <w:rPr>
          <w:b w:val="0"/>
          <w:bCs w:val="0"/>
          <w:sz w:val="24"/>
          <w:szCs w:val="24"/>
        </w:rPr>
      </w:pPr>
      <w:r>
        <w:rPr>
          <w:rFonts w:hint="eastAsia" w:ascii="宋体" w:hAnsi="宋体" w:eastAsia="宋体" w:cs="宋体"/>
          <w:b w:val="0"/>
          <w:bCs w:val="0"/>
          <w:i w:val="0"/>
          <w:iCs w:val="0"/>
          <w:color w:val="000000"/>
          <w:sz w:val="24"/>
          <w:szCs w:val="24"/>
        </w:rPr>
        <w:t>本次询价的报价单位在系统里进行。</w:t>
      </w:r>
    </w:p>
    <w:p w14:paraId="0B841484">
      <w:pPr>
        <w:keepNext w:val="0"/>
        <w:keepLines w:val="0"/>
        <w:widowControl/>
        <w:numPr>
          <w:ilvl w:val="0"/>
          <w:numId w:val="2"/>
        </w:numPr>
        <w:suppressLineNumbers w:val="0"/>
        <w:spacing w:before="0" w:beforeAutospacing="1" w:after="0" w:afterAutospacing="1"/>
        <w:ind w:left="720" w:hanging="360"/>
        <w:rPr>
          <w:b w:val="0"/>
          <w:bCs w:val="0"/>
          <w:sz w:val="24"/>
          <w:szCs w:val="24"/>
        </w:rPr>
      </w:pPr>
      <w:r>
        <w:rPr>
          <w:rFonts w:hint="eastAsia" w:ascii="宋体" w:hAnsi="宋体" w:cs="宋体"/>
          <w:b w:val="0"/>
          <w:bCs w:val="0"/>
          <w:i w:val="0"/>
          <w:iCs w:val="0"/>
          <w:color w:val="000000"/>
          <w:sz w:val="24"/>
          <w:szCs w:val="24"/>
          <w:lang w:val="en-US" w:eastAsia="zh-CN"/>
        </w:rPr>
        <w:t>本次服务含运维检测期间所消耗的标液、试剂、标气、常规易耗品和配件等所有一切费用，我司将不再以任何形式支付任何其他费用。</w:t>
      </w:r>
    </w:p>
    <w:p w14:paraId="73A937EF">
      <w:pPr>
        <w:keepNext w:val="0"/>
        <w:keepLines w:val="0"/>
        <w:widowControl/>
        <w:numPr>
          <w:ilvl w:val="0"/>
          <w:numId w:val="2"/>
        </w:numPr>
        <w:suppressLineNumbers w:val="0"/>
        <w:spacing w:before="0" w:beforeAutospacing="1" w:after="0" w:afterAutospacing="1"/>
        <w:ind w:left="720" w:hanging="360"/>
        <w:rPr>
          <w:b w:val="0"/>
          <w:bCs w:val="0"/>
          <w:sz w:val="24"/>
          <w:szCs w:val="24"/>
        </w:rPr>
      </w:pPr>
      <w:r>
        <w:rPr>
          <w:rFonts w:hint="eastAsia" w:ascii="宋体" w:hAnsi="宋体" w:cs="宋体"/>
          <w:b w:val="0"/>
          <w:bCs w:val="0"/>
          <w:i w:val="0"/>
          <w:iCs w:val="0"/>
          <w:color w:val="000000"/>
          <w:sz w:val="24"/>
          <w:szCs w:val="24"/>
          <w:lang w:val="en-US" w:eastAsia="zh-CN"/>
        </w:rPr>
        <w:t>本项目控制价为150000元，含税率6%，其中烟气运维检测服务控制价75000元，污水检测运维服务控制价75000元，合计150000元。我司接受其他税点，但是换算成6%的税率后不得高于本项目控制价。</w:t>
      </w:r>
    </w:p>
    <w:p w14:paraId="5AB125A1">
      <w:pPr>
        <w:keepNext w:val="0"/>
        <w:keepLines w:val="0"/>
        <w:widowControl/>
        <w:numPr>
          <w:ilvl w:val="0"/>
          <w:numId w:val="2"/>
        </w:numPr>
        <w:suppressLineNumbers w:val="0"/>
        <w:spacing w:before="0" w:beforeAutospacing="1" w:after="0" w:afterAutospacing="1"/>
        <w:ind w:left="720" w:hanging="360"/>
        <w:rPr>
          <w:b w:val="0"/>
          <w:bCs w:val="0"/>
          <w:sz w:val="24"/>
          <w:szCs w:val="24"/>
        </w:rPr>
      </w:pPr>
      <w:r>
        <w:rPr>
          <w:rFonts w:hint="eastAsia"/>
          <w:b w:val="0"/>
          <w:bCs w:val="0"/>
          <w:sz w:val="24"/>
          <w:szCs w:val="24"/>
        </w:rPr>
        <w:t>1、乙方按照国家和省环保部门的规范要求负责所委托的自动监控系统的运维，主要包括日常巡检、维护保养、设施维修等保证系统正常运行和稳定联网的工作。2、乙方需具备足够的经运营专业业务培训的熟练技术人员，3、乙方应具有运营监控中心和相应的实验条件。4、乙方应建立仪器设施档案文件。4.1技术档案内容4.1.1设施的生产厂家、设施的安装单位和竣工验收记录及仪器的通讯协议，4.1.2自动监控设施的日常运行、巡检记录，4.1.3环境监测机构的比对检验记录。4.1.4定期校准、校验记录；4.1.5仪器设施故障及维修记录。4.1.6各种仪器的操作、使用、维护保养记录及操作规范，4.1.7各种运维活动的操作指导文件和运维管理制度，4.2技术档案基本要求4.2.1档案中的表格必须采用统一的标准表格。4.2.2记录必须清晰、完整，现场记录必须在现场及时填写，有专业维护人员的签字。4.2.3可从技术档案中查阅和了解设施的使用、维护和性能检验等全部历史资料，以对运行的各台仪器设施做出正确评价。4.2.4所有记录均应妥善保存，5、日常维护的基本内容</w:t>
      </w:r>
      <w:r>
        <w:rPr>
          <w:rFonts w:hint="eastAsia"/>
          <w:b w:val="0"/>
          <w:bCs w:val="0"/>
          <w:sz w:val="24"/>
          <w:szCs w:val="24"/>
          <w:lang w:eastAsia="zh-CN"/>
        </w:rPr>
        <w:t>：</w:t>
      </w:r>
      <w:r>
        <w:rPr>
          <w:rFonts w:hint="eastAsia"/>
          <w:b w:val="0"/>
          <w:bCs w:val="0"/>
          <w:sz w:val="24"/>
          <w:szCs w:val="24"/>
        </w:rPr>
        <w:t>自动监控设施的维护须按照国家规范和各种仪器设备相应的维护规范进行，但必须包含以下基本内容：5.1每日9:00前通过监控中心检查仪器运行状态，5.2每周至少自动监控系统进行一次巡检。巡检内容包括：电路系统的检查、自动监控仪器的检查、视频监控设施的检查、网络系统的检查，日常巡检具体项目如下：电路系统：电压是否稳定、线路是否存在隐患；自动监控仪器：试剂是否缺失、仪器各部件是否正常工作，是否正常显示数据：监控平台数据和数采仪显示数据是否与实时监控数据一致；5.3保持监测用房的清洁，保持仪器设备的清洁；保证监测用房内的温度不影响仪器的正常运行；5.4每月至少对仪器设备进行一次校准工作；5.5每季度对仪器设备进行零点漂移、量程漂移和重现性测试，并至少对监控设施进行一次手工比对监测。6、系统的维修与更换</w:t>
      </w:r>
      <w:r>
        <w:rPr>
          <w:rFonts w:hint="eastAsia"/>
          <w:b w:val="0"/>
          <w:bCs w:val="0"/>
          <w:sz w:val="24"/>
          <w:szCs w:val="24"/>
          <w:lang w:eastAsia="zh-CN"/>
        </w:rPr>
        <w:t>：</w:t>
      </w:r>
      <w:r>
        <w:rPr>
          <w:rFonts w:hint="eastAsia"/>
          <w:b w:val="0"/>
          <w:bCs w:val="0"/>
          <w:sz w:val="24"/>
          <w:szCs w:val="24"/>
        </w:rPr>
        <w:t>为了使自动监控设施能维持完整的数据获取率，乙方需具备迅速的故障排除、充足的备品备件、便捷的交通和通讯工作工具等必要的保证条件。6.1发现故障或接到故障通知，专业技术人员需在1小时内给出可行的解决方案，如故障还无法解决须在2小时内到现场进行处理。6.2仪器设备经过维修后，在正常使用和运行之前必须确保维修内容全部完成、性能通过检测程序，按国家有关技术规定对仪器进行校准检查。若监测仪器进行了更换，在正常使用和运行之前必须提供对仪器的对比监测和校验结论。6.3备有足够的备品备件，对其使用情况进行定期清点，并根据实际需要进行增购，以不断调整和补充各种备品备件的存储数量。6.4乙方在确定甲方设备在正式开始运维前已不能正常使用时，可以协商对设备进行更换。</w:t>
      </w:r>
    </w:p>
    <w:p w14:paraId="39518A88">
      <w:pPr>
        <w:keepNext w:val="0"/>
        <w:keepLines w:val="0"/>
        <w:widowControl/>
        <w:numPr>
          <w:ilvl w:val="0"/>
          <w:numId w:val="2"/>
        </w:numPr>
        <w:suppressLineNumbers w:val="0"/>
        <w:spacing w:before="0" w:beforeAutospacing="1" w:after="0" w:afterAutospacing="1"/>
        <w:ind w:left="720" w:hanging="360"/>
        <w:rPr>
          <w:b w:val="0"/>
          <w:bCs w:val="0"/>
          <w:sz w:val="24"/>
          <w:szCs w:val="24"/>
        </w:rPr>
      </w:pPr>
      <w:r>
        <w:rPr>
          <w:rFonts w:hint="eastAsia"/>
          <w:b w:val="0"/>
          <w:bCs w:val="0"/>
          <w:sz w:val="24"/>
          <w:szCs w:val="24"/>
          <w:lang w:val="en-US" w:eastAsia="zh-CN"/>
        </w:rPr>
        <w:t>付款方式：</w:t>
      </w:r>
      <w:r>
        <w:rPr>
          <w:rFonts w:hint="eastAsia" w:ascii="宋体" w:hAnsi="宋体" w:eastAsia="宋体" w:cs="宋体"/>
          <w:b w:val="0"/>
          <w:bCs w:val="0"/>
          <w:i w:val="0"/>
          <w:iCs w:val="0"/>
          <w:color w:val="000000"/>
          <w:sz w:val="24"/>
          <w:szCs w:val="24"/>
        </w:rPr>
        <w:t>按照我司要求</w:t>
      </w:r>
      <w:r>
        <w:rPr>
          <w:rFonts w:hint="eastAsia" w:ascii="宋体" w:hAnsi="宋体" w:cs="宋体"/>
          <w:b w:val="0"/>
          <w:bCs w:val="0"/>
          <w:i w:val="0"/>
          <w:iCs w:val="0"/>
          <w:color w:val="000000"/>
          <w:sz w:val="24"/>
          <w:szCs w:val="24"/>
          <w:lang w:val="en-US" w:eastAsia="zh-CN"/>
        </w:rPr>
        <w:t>完成相关工作</w:t>
      </w:r>
      <w:r>
        <w:rPr>
          <w:rFonts w:hint="eastAsia" w:ascii="宋体" w:hAnsi="宋体" w:eastAsia="宋体" w:cs="宋体"/>
          <w:b w:val="0"/>
          <w:bCs w:val="0"/>
          <w:i w:val="0"/>
          <w:iCs w:val="0"/>
          <w:color w:val="000000"/>
          <w:sz w:val="24"/>
          <w:szCs w:val="24"/>
        </w:rPr>
        <w:t>，我司将在</w:t>
      </w:r>
      <w:r>
        <w:rPr>
          <w:rFonts w:hint="eastAsia" w:ascii="宋体" w:hAnsi="宋体" w:cs="宋体"/>
          <w:b w:val="0"/>
          <w:bCs w:val="0"/>
          <w:i w:val="0"/>
          <w:iCs w:val="0"/>
          <w:color w:val="000000"/>
          <w:sz w:val="24"/>
          <w:szCs w:val="24"/>
          <w:lang w:val="en-US" w:eastAsia="zh-CN"/>
        </w:rPr>
        <w:t>一年服务期满</w:t>
      </w:r>
      <w:r>
        <w:rPr>
          <w:rFonts w:hint="eastAsia" w:ascii="宋体" w:hAnsi="宋体" w:eastAsia="宋体" w:cs="宋体"/>
          <w:b w:val="0"/>
          <w:bCs w:val="0"/>
          <w:i w:val="0"/>
          <w:iCs w:val="0"/>
          <w:color w:val="000000"/>
          <w:sz w:val="24"/>
          <w:szCs w:val="24"/>
        </w:rPr>
        <w:t>并收到中标单位出具的增值税专用发票后，支付对应款项</w:t>
      </w:r>
      <w:r>
        <w:rPr>
          <w:rFonts w:hint="eastAsia"/>
          <w:b w:val="0"/>
          <w:bCs w:val="0"/>
          <w:sz w:val="24"/>
          <w:szCs w:val="24"/>
          <w:lang w:val="en-US" w:eastAsia="zh-CN"/>
        </w:rPr>
        <w:t>。</w:t>
      </w:r>
    </w:p>
    <w:p w14:paraId="1401E91E">
      <w:pPr>
        <w:keepNext w:val="0"/>
        <w:keepLines w:val="0"/>
        <w:widowControl/>
        <w:numPr>
          <w:ilvl w:val="0"/>
          <w:numId w:val="2"/>
        </w:numPr>
        <w:suppressLineNumbers w:val="0"/>
        <w:spacing w:before="0" w:beforeAutospacing="1" w:after="0" w:afterAutospacing="1"/>
        <w:ind w:left="720" w:hanging="360"/>
        <w:rPr>
          <w:rFonts w:hint="eastAsia" w:ascii="宋体" w:hAnsi="宋体" w:eastAsia="宋体" w:cs="宋体"/>
          <w:b w:val="0"/>
          <w:bCs w:val="0"/>
          <w:i w:val="0"/>
          <w:iCs w:val="0"/>
          <w:color w:val="000000"/>
          <w:sz w:val="24"/>
          <w:szCs w:val="24"/>
          <w:lang w:eastAsia="zh-CN"/>
        </w:rPr>
      </w:pPr>
      <w:r>
        <w:rPr>
          <w:rFonts w:hint="eastAsia" w:ascii="宋体" w:hAnsi="宋体" w:cs="宋体"/>
          <w:b w:val="0"/>
          <w:bCs w:val="0"/>
          <w:color w:val="000000"/>
          <w:kern w:val="0"/>
          <w:sz w:val="24"/>
          <w:szCs w:val="24"/>
          <w:lang w:val="en-US" w:eastAsia="zh-CN"/>
        </w:rPr>
        <w:t>本次报价为含税价，请报价单位在备注中注明税率，所有没有备注税率的报价将被视为无效报价而不予以采纳，并做废标处理。</w:t>
      </w:r>
    </w:p>
    <w:p w14:paraId="3C308ACE">
      <w:pPr>
        <w:widowControl/>
        <w:spacing w:before="156" w:beforeLines="50" w:line="480" w:lineRule="exact"/>
        <w:jc w:val="left"/>
        <w:rPr>
          <w:rFonts w:hint="eastAsia" w:ascii="宋体" w:hAnsi="宋体" w:cs="宋体"/>
          <w:color w:val="000000"/>
          <w:kern w:val="0"/>
          <w:sz w:val="24"/>
        </w:rPr>
      </w:pPr>
      <w:r>
        <w:rPr>
          <w:rFonts w:hint="eastAsia" w:ascii="宋体" w:hAnsi="宋体" w:cs="宋体"/>
          <w:b/>
          <w:color w:val="000000"/>
          <w:kern w:val="0"/>
          <w:sz w:val="24"/>
        </w:rPr>
        <w:t>三、合格报价单位的</w:t>
      </w:r>
      <w:r>
        <w:rPr>
          <w:rFonts w:ascii="宋体" w:hAnsi="宋体" w:cs="宋体"/>
          <w:b/>
          <w:color w:val="000000"/>
          <w:kern w:val="0"/>
          <w:sz w:val="24"/>
        </w:rPr>
        <w:t>资格条件</w:t>
      </w:r>
    </w:p>
    <w:p w14:paraId="4EB30538">
      <w:pPr>
        <w:snapToGrid w:val="0"/>
        <w:spacing w:line="48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（1）必须具有独立的营业执照，国家</w:t>
      </w:r>
      <w:r>
        <w:rPr>
          <w:rFonts w:ascii="宋体" w:hAnsi="宋体" w:cs="宋体"/>
          <w:color w:val="000000"/>
          <w:kern w:val="0"/>
          <w:sz w:val="24"/>
        </w:rPr>
        <w:t>或行业</w:t>
      </w:r>
      <w:r>
        <w:rPr>
          <w:rFonts w:hint="eastAsia" w:ascii="宋体" w:hAnsi="宋体" w:cs="宋体"/>
          <w:color w:val="000000"/>
          <w:kern w:val="0"/>
          <w:sz w:val="24"/>
        </w:rPr>
        <w:t>等</w:t>
      </w:r>
      <w:r>
        <w:rPr>
          <w:rFonts w:ascii="宋体" w:hAnsi="宋体" w:cs="宋体"/>
          <w:color w:val="000000"/>
          <w:kern w:val="0"/>
          <w:sz w:val="24"/>
        </w:rPr>
        <w:t>相关</w:t>
      </w:r>
      <w:r>
        <w:rPr>
          <w:rFonts w:hint="eastAsia" w:ascii="宋体" w:hAnsi="宋体" w:cs="宋体"/>
          <w:color w:val="000000"/>
          <w:kern w:val="0"/>
          <w:sz w:val="24"/>
        </w:rPr>
        <w:t>规定</w:t>
      </w:r>
      <w:r>
        <w:rPr>
          <w:rFonts w:ascii="宋体" w:hAnsi="宋体" w:cs="宋体"/>
          <w:color w:val="000000"/>
          <w:kern w:val="0"/>
          <w:sz w:val="24"/>
        </w:rPr>
        <w:t>可以实施询价采购内容</w:t>
      </w:r>
      <w:r>
        <w:rPr>
          <w:rFonts w:hint="eastAsia" w:ascii="宋体" w:hAnsi="宋体" w:cs="宋体"/>
          <w:color w:val="000000"/>
          <w:kern w:val="0"/>
          <w:sz w:val="24"/>
        </w:rPr>
        <w:t>的报价</w:t>
      </w:r>
      <w:r>
        <w:rPr>
          <w:rFonts w:ascii="宋体" w:hAnsi="宋体" w:cs="宋体"/>
          <w:color w:val="000000"/>
          <w:kern w:val="0"/>
          <w:sz w:val="24"/>
        </w:rPr>
        <w:t>单位</w:t>
      </w:r>
      <w:r>
        <w:rPr>
          <w:rFonts w:hint="eastAsia" w:ascii="宋体" w:hAnsi="宋体" w:cs="宋体"/>
          <w:color w:val="000000"/>
          <w:kern w:val="0"/>
          <w:sz w:val="24"/>
        </w:rPr>
        <w:t>；</w:t>
      </w:r>
    </w:p>
    <w:p w14:paraId="3D313409">
      <w:pPr>
        <w:snapToGrid w:val="0"/>
        <w:spacing w:line="480" w:lineRule="exact"/>
        <w:ind w:firstLine="480" w:firstLineChars="200"/>
        <w:rPr>
          <w:rFonts w:ascii="宋体" w:hAnsi="宋体" w:cs="宋体"/>
          <w:color w:val="000000"/>
          <w:kern w:val="0"/>
          <w:sz w:val="24"/>
        </w:rPr>
      </w:pPr>
      <w:r>
        <w:rPr>
          <w:rFonts w:hint="eastAsia" w:ascii="宋体" w:hAnsi="宋体" w:cs="宋体"/>
          <w:color w:val="000000"/>
          <w:kern w:val="0"/>
          <w:sz w:val="24"/>
        </w:rPr>
        <w:t>（2）被“信用中国”网站列入失信被执行人、重大税收违法案件当事人名单、政府采购严重违法失信行为记录名单的供应商及被“国家企业信用信息公示系统”列入严重违法失信企业名单（黑名单）的供应商，不得参与招标采购活动（投标截止时间前上述违法信息记录已经移除或删除的除外），由采购</w:t>
      </w:r>
      <w:r>
        <w:rPr>
          <w:rFonts w:ascii="宋体" w:hAnsi="宋体" w:cs="宋体"/>
          <w:color w:val="000000"/>
          <w:kern w:val="0"/>
          <w:sz w:val="24"/>
        </w:rPr>
        <w:t>人</w:t>
      </w:r>
      <w:r>
        <w:rPr>
          <w:rFonts w:hint="eastAsia" w:ascii="宋体" w:hAnsi="宋体" w:cs="宋体"/>
          <w:color w:val="000000"/>
          <w:kern w:val="0"/>
          <w:sz w:val="24"/>
        </w:rPr>
        <w:t>指定人</w:t>
      </w:r>
      <w:r>
        <w:rPr>
          <w:rFonts w:ascii="宋体" w:hAnsi="宋体" w:cs="宋体"/>
          <w:color w:val="000000"/>
          <w:kern w:val="0"/>
          <w:sz w:val="24"/>
        </w:rPr>
        <w:t>员</w:t>
      </w:r>
      <w:r>
        <w:rPr>
          <w:rFonts w:hint="eastAsia" w:ascii="宋体" w:hAnsi="宋体" w:cs="宋体"/>
          <w:color w:val="000000"/>
          <w:kern w:val="0"/>
          <w:sz w:val="24"/>
        </w:rPr>
        <w:t>在开标时网查；</w:t>
      </w:r>
    </w:p>
    <w:p w14:paraId="151D344C">
      <w:pPr>
        <w:snapToGrid w:val="0"/>
        <w:spacing w:line="48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w:t>
      </w:r>
      <w:r>
        <w:rPr>
          <w:rFonts w:ascii="宋体" w:hAnsi="宋体" w:cs="宋体"/>
          <w:color w:val="000000"/>
          <w:kern w:val="0"/>
          <w:sz w:val="24"/>
        </w:rPr>
        <w:t>3</w:t>
      </w:r>
      <w:r>
        <w:rPr>
          <w:rFonts w:hint="eastAsia" w:ascii="宋体" w:hAnsi="宋体" w:cs="宋体"/>
          <w:color w:val="000000"/>
          <w:kern w:val="0"/>
          <w:sz w:val="24"/>
        </w:rPr>
        <w:t>）报价人不可以随意或恶意捣乱报价，如果报价中标后，不能执行其竞标报价，采购人将上报相关监管</w:t>
      </w:r>
      <w:r>
        <w:rPr>
          <w:rFonts w:ascii="宋体" w:hAnsi="宋体" w:cs="宋体"/>
          <w:color w:val="000000"/>
          <w:kern w:val="0"/>
          <w:sz w:val="24"/>
        </w:rPr>
        <w:t>部门对</w:t>
      </w:r>
      <w:r>
        <w:rPr>
          <w:rFonts w:hint="eastAsia" w:ascii="宋体" w:hAnsi="宋体" w:cs="宋体"/>
          <w:color w:val="000000"/>
          <w:kern w:val="0"/>
          <w:sz w:val="24"/>
        </w:rPr>
        <w:t>其</w:t>
      </w:r>
      <w:r>
        <w:rPr>
          <w:rFonts w:ascii="宋体" w:hAnsi="宋体" w:cs="宋体"/>
          <w:color w:val="000000"/>
          <w:kern w:val="0"/>
          <w:sz w:val="24"/>
        </w:rPr>
        <w:t>进行处罚</w:t>
      </w:r>
      <w:r>
        <w:rPr>
          <w:rFonts w:hint="eastAsia" w:ascii="宋体" w:hAnsi="宋体" w:cs="宋体"/>
          <w:color w:val="000000"/>
          <w:kern w:val="0"/>
          <w:sz w:val="24"/>
        </w:rPr>
        <w:t xml:space="preserve">； </w:t>
      </w:r>
    </w:p>
    <w:p w14:paraId="4FADE22C">
      <w:pPr>
        <w:snapToGrid w:val="0"/>
        <w:spacing w:line="480" w:lineRule="exact"/>
        <w:ind w:firstLine="480" w:firstLineChars="200"/>
        <w:rPr>
          <w:rFonts w:ascii="宋体" w:hAnsi="宋体" w:cs="宋体"/>
          <w:color w:val="000000"/>
          <w:kern w:val="0"/>
          <w:sz w:val="24"/>
        </w:rPr>
      </w:pPr>
      <w:r>
        <w:rPr>
          <w:rFonts w:hint="eastAsia" w:ascii="宋体" w:hAnsi="宋体" w:cs="宋体"/>
          <w:color w:val="000000"/>
          <w:kern w:val="0"/>
          <w:sz w:val="24"/>
        </w:rPr>
        <w:t>（</w:t>
      </w:r>
      <w:r>
        <w:rPr>
          <w:rFonts w:ascii="宋体" w:hAnsi="宋体" w:cs="宋体"/>
          <w:color w:val="000000"/>
          <w:kern w:val="0"/>
          <w:sz w:val="24"/>
        </w:rPr>
        <w:t>4</w:t>
      </w:r>
      <w:r>
        <w:rPr>
          <w:rFonts w:hint="eastAsia" w:ascii="宋体" w:hAnsi="宋体" w:cs="宋体"/>
          <w:color w:val="000000"/>
          <w:kern w:val="0"/>
          <w:sz w:val="24"/>
        </w:rPr>
        <w:t>）关联报价单位不得参加同一合同项下询价采购活动，否则报价将被视为无效。单位负责人为同一人或者存在直接控股、管理关系的不同的报价单位，不得参加同一合同项下的询价采购活动。</w:t>
      </w:r>
    </w:p>
    <w:p w14:paraId="012EBB65">
      <w:pPr>
        <w:snapToGrid w:val="0"/>
        <w:spacing w:line="48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w:t>
      </w:r>
      <w:r>
        <w:rPr>
          <w:rFonts w:ascii="宋体" w:hAnsi="宋体" w:cs="宋体"/>
          <w:color w:val="000000"/>
          <w:kern w:val="0"/>
          <w:sz w:val="24"/>
        </w:rPr>
        <w:t>5</w:t>
      </w:r>
      <w:r>
        <w:rPr>
          <w:rFonts w:hint="eastAsia" w:ascii="宋体" w:hAnsi="宋体" w:cs="宋体"/>
          <w:color w:val="000000"/>
          <w:kern w:val="0"/>
          <w:sz w:val="24"/>
        </w:rPr>
        <w:t>）本项目不接受联合体报价。</w:t>
      </w:r>
    </w:p>
    <w:p w14:paraId="589BBE2E">
      <w:pPr>
        <w:pStyle w:val="10"/>
        <w:keepNext w:val="0"/>
        <w:keepLines w:val="0"/>
        <w:widowControl/>
        <w:suppressLineNumbers w:val="0"/>
        <w:spacing w:before="0" w:beforeAutospacing="0" w:after="0" w:afterAutospacing="0" w:line="432" w:lineRule="auto"/>
        <w:ind w:left="0" w:right="0"/>
        <w:jc w:val="both"/>
        <w:rPr>
          <w:rFonts w:ascii="Microsoft Yahei Font" w:hAnsi="Microsoft Yahei Font" w:eastAsia="Microsoft Yahei Font" w:cs="Microsoft Yahei Font"/>
          <w:sz w:val="24"/>
          <w:szCs w:val="24"/>
        </w:rPr>
      </w:pPr>
      <w:r>
        <w:rPr>
          <w:rFonts w:hint="eastAsia" w:ascii="宋体" w:hAnsi="宋体" w:eastAsia="宋体" w:cs="宋体"/>
          <w:b/>
          <w:bCs/>
          <w:color w:val="2B3642"/>
          <w:sz w:val="24"/>
          <w:szCs w:val="24"/>
          <w:shd w:val="clear" w:color="auto" w:fill="FFFFFF"/>
        </w:rPr>
        <w:t>供应商（谈判单位）操作手册：</w:t>
      </w:r>
      <w:r>
        <w:rPr>
          <w:rFonts w:hint="default" w:ascii="Times New Roman" w:hAnsi="Times New Roman" w:eastAsia="宋体" w:cs="Times New Roman"/>
          <w:color w:val="2B3642"/>
          <w:sz w:val="21"/>
          <w:szCs w:val="21"/>
          <w:shd w:val="clear" w:color="auto" w:fill="FFFFFF"/>
        </w:rPr>
        <w:t>http://www.hmjtztb.com/banshi/index.jhtml</w:t>
      </w:r>
    </w:p>
    <w:p w14:paraId="1CB44480">
      <w:pPr>
        <w:pStyle w:val="10"/>
        <w:keepNext w:val="0"/>
        <w:keepLines w:val="0"/>
        <w:widowControl/>
        <w:suppressLineNumbers w:val="0"/>
        <w:spacing w:before="0" w:beforeAutospacing="0" w:after="0" w:afterAutospacing="0" w:line="432" w:lineRule="auto"/>
        <w:ind w:left="0" w:right="0"/>
        <w:jc w:val="both"/>
        <w:rPr>
          <w:rFonts w:hint="default" w:ascii="Microsoft Yahei Font" w:hAnsi="Microsoft Yahei Font" w:eastAsia="Microsoft Yahei Font" w:cs="Microsoft Yahei Font"/>
          <w:sz w:val="24"/>
          <w:szCs w:val="24"/>
        </w:rPr>
      </w:pPr>
      <w:r>
        <w:rPr>
          <w:rFonts w:hint="eastAsia" w:ascii="宋体" w:hAnsi="宋体" w:eastAsia="宋体" w:cs="宋体"/>
          <w:b/>
          <w:bCs/>
          <w:color w:val="2B3642"/>
          <w:sz w:val="24"/>
          <w:szCs w:val="24"/>
          <w:shd w:val="clear" w:color="auto" w:fill="FFFFFF"/>
        </w:rPr>
        <w:t>驱动程序下载地址：</w:t>
      </w:r>
      <w:r>
        <w:rPr>
          <w:rFonts w:hint="default" w:ascii="Times New Roman" w:hAnsi="Times New Roman" w:eastAsia="宋体" w:cs="Times New Roman"/>
          <w:color w:val="2B3642"/>
          <w:sz w:val="21"/>
          <w:szCs w:val="21"/>
          <w:shd w:val="clear" w:color="auto" w:fill="FFFFFF"/>
        </w:rPr>
        <w:t>http://www.hmjtztb.com/down/index.jhtml</w:t>
      </w:r>
    </w:p>
    <w:p w14:paraId="3A96DA9E">
      <w:pPr>
        <w:pStyle w:val="10"/>
        <w:keepNext w:val="0"/>
        <w:keepLines w:val="0"/>
        <w:widowControl/>
        <w:suppressLineNumbers w:val="0"/>
        <w:spacing w:before="0" w:beforeAutospacing="0" w:after="0" w:afterAutospacing="0" w:line="432" w:lineRule="auto"/>
        <w:ind w:left="0" w:right="0"/>
        <w:jc w:val="both"/>
        <w:rPr>
          <w:rFonts w:hint="default" w:ascii="Microsoft Yahei Font" w:hAnsi="Microsoft Yahei Font" w:eastAsia="Microsoft Yahei Font" w:cs="Microsoft Yahei Font"/>
          <w:sz w:val="24"/>
          <w:szCs w:val="24"/>
        </w:rPr>
      </w:pPr>
      <w:r>
        <w:rPr>
          <w:rFonts w:hint="eastAsia" w:ascii="宋体" w:hAnsi="宋体" w:eastAsia="宋体" w:cs="宋体"/>
          <w:b/>
          <w:bCs/>
          <w:color w:val="2B3642"/>
          <w:sz w:val="24"/>
          <w:szCs w:val="24"/>
          <w:shd w:val="clear" w:color="auto" w:fill="FFFFFF"/>
        </w:rPr>
        <w:t>注册入库及数字证书办理指南：</w:t>
      </w:r>
      <w:r>
        <w:rPr>
          <w:rFonts w:hint="default" w:ascii="Times New Roman" w:hAnsi="Times New Roman" w:eastAsia="宋体" w:cs="Times New Roman"/>
          <w:color w:val="2B3642"/>
          <w:sz w:val="21"/>
          <w:szCs w:val="21"/>
          <w:shd w:val="clear" w:color="auto" w:fill="FFFFFF"/>
        </w:rPr>
        <w:t>http://www.hmjtztb.com/banshi/index.jhtml</w:t>
      </w:r>
    </w:p>
    <w:p w14:paraId="7A6022A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b/>
          <w:bCs/>
          <w:color w:val="2B3642"/>
          <w:sz w:val="24"/>
          <w:szCs w:val="24"/>
          <w:shd w:val="clear" w:color="auto" w:fill="FFFFFF"/>
        </w:rPr>
        <w:t>如谈判单位数字证书已过期或遗失，请及时联系上述办理指南网址中的联系人进行更新办理或补办。</w:t>
      </w:r>
    </w:p>
    <w:p w14:paraId="0D75B610">
      <w:pPr>
        <w:pStyle w:val="5"/>
        <w:spacing w:line="500" w:lineRule="exact"/>
      </w:pPr>
      <w:r>
        <w:rPr>
          <w:rFonts w:hint="eastAsia" w:hAnsi="宋体"/>
          <w:b/>
          <w:sz w:val="24"/>
          <w:szCs w:val="24"/>
        </w:rPr>
        <w:t>参与询价的供应商应承担其询价所涉及的一切费用，不论询价结果如何，采购人在任何情况下无义务也无责任承担这些费用。</w:t>
      </w:r>
    </w:p>
    <w:p w14:paraId="1306B795">
      <w:pPr>
        <w:widowControl/>
        <w:spacing w:before="156" w:beforeLines="50" w:line="480" w:lineRule="exact"/>
        <w:jc w:val="left"/>
        <w:rPr>
          <w:rFonts w:ascii="宋体" w:hAnsi="宋体" w:cs="宋体"/>
          <w:color w:val="000000"/>
          <w:kern w:val="0"/>
          <w:sz w:val="24"/>
        </w:rPr>
      </w:pPr>
      <w:r>
        <w:rPr>
          <w:rFonts w:hint="eastAsia" w:ascii="宋体" w:hAnsi="宋体" w:cs="宋体"/>
          <w:b/>
          <w:color w:val="000000"/>
          <w:kern w:val="0"/>
          <w:sz w:val="24"/>
        </w:rPr>
        <w:t>四、询价报价截止时间及报价方式</w:t>
      </w:r>
    </w:p>
    <w:p w14:paraId="668513CF">
      <w:pPr>
        <w:widowControl/>
        <w:tabs>
          <w:tab w:val="left" w:pos="360"/>
          <w:tab w:val="left" w:pos="1155"/>
        </w:tabs>
        <w:spacing w:line="480" w:lineRule="exact"/>
        <w:ind w:left="105" w:leftChars="50" w:firstLine="480" w:firstLineChars="200"/>
        <w:jc w:val="left"/>
        <w:rPr>
          <w:rFonts w:ascii="华文宋体" w:hAnsi="华文宋体" w:eastAsia="华文宋体" w:cs="宋体"/>
          <w:b/>
          <w:color w:val="000000"/>
          <w:kern w:val="0"/>
          <w:sz w:val="24"/>
          <w:u w:val="thick"/>
        </w:rPr>
      </w:pPr>
      <w:r>
        <w:rPr>
          <w:rFonts w:ascii="华文宋体" w:hAnsi="华文宋体" w:eastAsia="华文宋体" w:cs="宋体"/>
          <w:b/>
          <w:color w:val="000000"/>
          <w:kern w:val="0"/>
          <w:sz w:val="24"/>
          <w:u w:val="thick"/>
        </w:rPr>
        <w:t>报价</w:t>
      </w:r>
      <w:r>
        <w:rPr>
          <w:rFonts w:hint="eastAsia" w:ascii="华文宋体" w:hAnsi="华文宋体" w:eastAsia="华文宋体" w:cs="宋体"/>
          <w:b/>
          <w:color w:val="000000"/>
          <w:kern w:val="0"/>
          <w:sz w:val="24"/>
          <w:u w:val="thick"/>
        </w:rPr>
        <w:t>截止</w:t>
      </w:r>
      <w:r>
        <w:rPr>
          <w:rFonts w:ascii="华文宋体" w:hAnsi="华文宋体" w:eastAsia="华文宋体" w:cs="宋体"/>
          <w:b/>
          <w:color w:val="000000"/>
          <w:kern w:val="0"/>
          <w:sz w:val="24"/>
          <w:u w:val="thick"/>
        </w:rPr>
        <w:t>时间：</w:t>
      </w:r>
      <w:r>
        <w:rPr>
          <w:rFonts w:hint="eastAsia" w:ascii="华文宋体" w:hAnsi="华文宋体" w:eastAsia="华文宋体" w:cs="宋体"/>
          <w:b/>
          <w:color w:val="000000"/>
          <w:kern w:val="0"/>
          <w:sz w:val="24"/>
          <w:u w:val="thick"/>
        </w:rPr>
        <w:t>20</w:t>
      </w:r>
      <w:r>
        <w:rPr>
          <w:rFonts w:ascii="华文宋体" w:hAnsi="华文宋体" w:eastAsia="华文宋体" w:cs="宋体"/>
          <w:b/>
          <w:color w:val="000000"/>
          <w:kern w:val="0"/>
          <w:sz w:val="24"/>
          <w:u w:val="thick"/>
        </w:rPr>
        <w:t>2</w:t>
      </w:r>
      <w:r>
        <w:rPr>
          <w:rFonts w:hint="eastAsia" w:ascii="华文宋体" w:hAnsi="华文宋体" w:eastAsia="华文宋体" w:cs="宋体"/>
          <w:b/>
          <w:color w:val="000000"/>
          <w:kern w:val="0"/>
          <w:sz w:val="24"/>
          <w:u w:val="thick"/>
          <w:lang w:val="en-US" w:eastAsia="zh-CN"/>
        </w:rPr>
        <w:t>5</w:t>
      </w:r>
      <w:r>
        <w:rPr>
          <w:rFonts w:hint="eastAsia" w:ascii="华文宋体" w:hAnsi="华文宋体" w:eastAsia="华文宋体" w:cs="宋体"/>
          <w:b/>
          <w:color w:val="000000"/>
          <w:kern w:val="0"/>
          <w:sz w:val="24"/>
          <w:u w:val="thick"/>
        </w:rPr>
        <w:t>年</w:t>
      </w:r>
      <w:r>
        <w:rPr>
          <w:rFonts w:hint="eastAsia" w:ascii="华文宋体" w:hAnsi="华文宋体" w:eastAsia="华文宋体" w:cs="宋体"/>
          <w:b/>
          <w:color w:val="000000"/>
          <w:kern w:val="0"/>
          <w:sz w:val="24"/>
          <w:u w:val="thick"/>
          <w:lang w:val="en-US" w:eastAsia="zh-CN"/>
        </w:rPr>
        <w:t>11</w:t>
      </w:r>
      <w:r>
        <w:rPr>
          <w:rFonts w:hint="eastAsia" w:ascii="华文宋体" w:hAnsi="华文宋体" w:eastAsia="华文宋体" w:cs="宋体"/>
          <w:b/>
          <w:color w:val="000000"/>
          <w:kern w:val="0"/>
          <w:sz w:val="24"/>
          <w:u w:val="thick"/>
        </w:rPr>
        <w:t>月</w:t>
      </w:r>
      <w:r>
        <w:rPr>
          <w:rFonts w:hint="eastAsia" w:ascii="华文宋体" w:hAnsi="华文宋体" w:eastAsia="华文宋体" w:cs="宋体"/>
          <w:b/>
          <w:color w:val="000000"/>
          <w:kern w:val="0"/>
          <w:sz w:val="24"/>
          <w:u w:val="thick"/>
          <w:lang w:val="en-US" w:eastAsia="zh-CN"/>
        </w:rPr>
        <w:t>27</w:t>
      </w:r>
      <w:r>
        <w:rPr>
          <w:rFonts w:hint="eastAsia" w:ascii="华文宋体" w:hAnsi="华文宋体" w:eastAsia="华文宋体" w:cs="宋体"/>
          <w:b/>
          <w:color w:val="000000"/>
          <w:kern w:val="0"/>
          <w:sz w:val="24"/>
          <w:u w:val="thick"/>
        </w:rPr>
        <w:t>日</w:t>
      </w:r>
      <w:r>
        <w:rPr>
          <w:rFonts w:hint="eastAsia" w:ascii="华文宋体" w:hAnsi="华文宋体" w:eastAsia="华文宋体" w:cs="宋体"/>
          <w:b/>
          <w:color w:val="000000"/>
          <w:kern w:val="0"/>
          <w:sz w:val="24"/>
          <w:u w:val="thick"/>
          <w:lang w:val="en-US" w:eastAsia="zh-CN"/>
        </w:rPr>
        <w:t>上</w:t>
      </w:r>
      <w:r>
        <w:rPr>
          <w:rFonts w:hint="eastAsia" w:ascii="华文宋体" w:hAnsi="华文宋体" w:eastAsia="华文宋体" w:cs="宋体"/>
          <w:b/>
          <w:color w:val="000000"/>
          <w:kern w:val="0"/>
          <w:sz w:val="24"/>
          <w:u w:val="thick"/>
        </w:rPr>
        <w:t>午1</w:t>
      </w:r>
      <w:r>
        <w:rPr>
          <w:rFonts w:hint="eastAsia" w:ascii="华文宋体" w:hAnsi="华文宋体" w:eastAsia="华文宋体" w:cs="宋体"/>
          <w:b/>
          <w:color w:val="000000"/>
          <w:kern w:val="0"/>
          <w:sz w:val="24"/>
          <w:u w:val="thick"/>
          <w:lang w:val="en-US" w:eastAsia="zh-CN"/>
        </w:rPr>
        <w:t>0</w:t>
      </w:r>
      <w:r>
        <w:rPr>
          <w:rFonts w:hint="eastAsia" w:ascii="华文宋体" w:hAnsi="华文宋体" w:eastAsia="华文宋体" w:cs="宋体"/>
          <w:b/>
          <w:color w:val="000000"/>
          <w:kern w:val="0"/>
          <w:sz w:val="24"/>
          <w:u w:val="thick"/>
        </w:rPr>
        <w:t>:00时</w:t>
      </w:r>
      <w:r>
        <w:rPr>
          <w:rFonts w:ascii="华文宋体" w:hAnsi="华文宋体" w:eastAsia="华文宋体" w:cs="宋体"/>
          <w:b/>
          <w:color w:val="000000"/>
          <w:kern w:val="0"/>
          <w:sz w:val="24"/>
          <w:u w:val="thick"/>
        </w:rPr>
        <w:t>。</w:t>
      </w:r>
    </w:p>
    <w:p w14:paraId="5717CD3E">
      <w:pPr>
        <w:widowControl/>
        <w:tabs>
          <w:tab w:val="left" w:pos="360"/>
          <w:tab w:val="left" w:pos="1155"/>
        </w:tabs>
        <w:spacing w:line="480" w:lineRule="exact"/>
        <w:ind w:left="105" w:leftChars="50" w:firstLine="480" w:firstLineChars="200"/>
        <w:jc w:val="left"/>
        <w:rPr>
          <w:rFonts w:ascii="华文宋体" w:hAnsi="华文宋体" w:eastAsia="华文宋体" w:cs="宋体"/>
          <w:b/>
          <w:color w:val="000000"/>
          <w:kern w:val="0"/>
          <w:sz w:val="24"/>
          <w:u w:val="thick"/>
        </w:rPr>
      </w:pPr>
      <w:r>
        <w:rPr>
          <w:rFonts w:hint="eastAsia" w:ascii="华文宋体" w:hAnsi="华文宋体" w:eastAsia="华文宋体" w:cs="宋体"/>
          <w:b/>
          <w:color w:val="000000"/>
          <w:kern w:val="0"/>
          <w:sz w:val="24"/>
          <w:u w:val="thick"/>
        </w:rPr>
        <w:t>本询价项目开标不需要报价单位到场，报价单位须在报价截止时间前CA登录平台（www.hmjtztb.com），点击“我的桌面”→ “我要报名”选择询价项目报名，报名完成后点击“我的桌面”→“询价报价”→选择询价项目→“网上报价”进行项目报价，本次询价报价单位在平台进行唯一一次报价，询价项目报价步骤详见http://www.hmjtztb.com/down/12793.jhtml（询价报价步骤）。</w:t>
      </w:r>
    </w:p>
    <w:p w14:paraId="17A218FA">
      <w:pPr>
        <w:widowControl/>
        <w:tabs>
          <w:tab w:val="left" w:pos="360"/>
          <w:tab w:val="left" w:pos="1155"/>
        </w:tabs>
        <w:spacing w:line="480" w:lineRule="exact"/>
        <w:ind w:left="105" w:leftChars="50" w:firstLine="480" w:firstLineChars="200"/>
        <w:jc w:val="left"/>
        <w:rPr>
          <w:rFonts w:ascii="华文宋体" w:hAnsi="华文宋体" w:eastAsia="华文宋体" w:cs="宋体"/>
          <w:b/>
          <w:color w:val="000000"/>
          <w:kern w:val="0"/>
          <w:szCs w:val="21"/>
        </w:rPr>
      </w:pPr>
      <w:r>
        <w:rPr>
          <w:rFonts w:hint="eastAsia" w:ascii="华文宋体" w:hAnsi="华文宋体" w:eastAsia="华文宋体" w:cs="宋体"/>
          <w:b/>
          <w:color w:val="000000"/>
          <w:kern w:val="0"/>
          <w:sz w:val="24"/>
          <w:u w:val="thick"/>
        </w:rPr>
        <w:t>在规定时间内报名单位</w:t>
      </w:r>
      <w:r>
        <w:rPr>
          <w:rFonts w:ascii="华文宋体" w:hAnsi="华文宋体" w:eastAsia="华文宋体" w:cs="宋体"/>
          <w:b/>
          <w:color w:val="000000"/>
          <w:kern w:val="0"/>
          <w:sz w:val="24"/>
          <w:u w:val="thick"/>
        </w:rPr>
        <w:t>及</w:t>
      </w:r>
      <w:r>
        <w:rPr>
          <w:rFonts w:hint="eastAsia" w:ascii="华文宋体" w:hAnsi="华文宋体" w:eastAsia="华文宋体" w:cs="宋体"/>
          <w:b/>
          <w:color w:val="000000"/>
          <w:kern w:val="0"/>
          <w:sz w:val="24"/>
          <w:u w:val="thick"/>
        </w:rPr>
        <w:t>报价单位少于三家时询价失败，采购人重新发布询价公告；重新发布询价公告后，在规定时间内报名</w:t>
      </w:r>
      <w:r>
        <w:rPr>
          <w:rFonts w:ascii="华文宋体" w:hAnsi="华文宋体" w:eastAsia="华文宋体" w:cs="宋体"/>
          <w:b/>
          <w:color w:val="000000"/>
          <w:kern w:val="0"/>
          <w:sz w:val="24"/>
          <w:u w:val="thick"/>
        </w:rPr>
        <w:t>及</w:t>
      </w:r>
      <w:r>
        <w:rPr>
          <w:rFonts w:hint="eastAsia" w:ascii="华文宋体" w:hAnsi="华文宋体" w:eastAsia="华文宋体" w:cs="宋体"/>
          <w:b/>
          <w:color w:val="000000"/>
          <w:kern w:val="0"/>
          <w:sz w:val="24"/>
          <w:u w:val="thick"/>
        </w:rPr>
        <w:t>报价的单位仍少于三家，按公开</w:t>
      </w:r>
      <w:r>
        <w:rPr>
          <w:rFonts w:ascii="华文宋体" w:hAnsi="华文宋体" w:eastAsia="华文宋体" w:cs="宋体"/>
          <w:b/>
          <w:color w:val="000000"/>
          <w:kern w:val="0"/>
          <w:sz w:val="24"/>
          <w:u w:val="thick"/>
        </w:rPr>
        <w:t>询价招标</w:t>
      </w:r>
      <w:r>
        <w:rPr>
          <w:rFonts w:hint="eastAsia" w:ascii="华文宋体" w:hAnsi="华文宋体" w:eastAsia="华文宋体" w:cs="宋体"/>
          <w:b/>
          <w:color w:val="000000"/>
          <w:kern w:val="0"/>
          <w:sz w:val="24"/>
          <w:u w:val="thick"/>
        </w:rPr>
        <w:t>公告</w:t>
      </w:r>
      <w:r>
        <w:rPr>
          <w:rFonts w:ascii="华文宋体" w:hAnsi="华文宋体" w:eastAsia="华文宋体" w:cs="宋体"/>
          <w:b/>
          <w:color w:val="000000"/>
          <w:kern w:val="0"/>
          <w:sz w:val="24"/>
          <w:u w:val="thick"/>
        </w:rPr>
        <w:t>约定的询价程序</w:t>
      </w:r>
      <w:r>
        <w:rPr>
          <w:rFonts w:hint="eastAsia" w:ascii="华文宋体" w:hAnsi="华文宋体" w:eastAsia="华文宋体" w:cs="宋体"/>
          <w:b/>
          <w:color w:val="000000"/>
          <w:kern w:val="0"/>
          <w:sz w:val="24"/>
          <w:u w:val="thick"/>
        </w:rPr>
        <w:t>继续进行询价采购评审活动。</w:t>
      </w:r>
    </w:p>
    <w:p w14:paraId="77C7494E">
      <w:pPr>
        <w:widowControl/>
        <w:spacing w:before="156" w:beforeLines="50" w:line="480" w:lineRule="exact"/>
        <w:jc w:val="left"/>
        <w:rPr>
          <w:rFonts w:ascii="宋体" w:hAnsi="宋体" w:cs="宋体"/>
          <w:color w:val="000000"/>
          <w:kern w:val="0"/>
          <w:sz w:val="24"/>
        </w:rPr>
      </w:pPr>
      <w:r>
        <w:rPr>
          <w:rFonts w:hint="eastAsia" w:ascii="宋体" w:hAnsi="宋体" w:cs="宋体"/>
          <w:b/>
          <w:color w:val="000000"/>
          <w:kern w:val="0"/>
          <w:sz w:val="24"/>
        </w:rPr>
        <w:t>五、评审原则</w:t>
      </w:r>
    </w:p>
    <w:p w14:paraId="1B6BA019">
      <w:pPr>
        <w:widowControl/>
        <w:spacing w:line="480" w:lineRule="exact"/>
        <w:ind w:firstLine="480" w:firstLineChars="200"/>
        <w:jc w:val="left"/>
        <w:rPr>
          <w:rFonts w:ascii="宋体" w:hAnsi="宋体" w:cs="宋体"/>
          <w:color w:val="000000"/>
          <w:kern w:val="0"/>
          <w:sz w:val="24"/>
        </w:rPr>
      </w:pPr>
      <w:r>
        <w:rPr>
          <w:rFonts w:hint="eastAsia" w:ascii="华文宋体" w:hAnsi="华文宋体" w:eastAsia="华文宋体" w:cs="宋体"/>
          <w:b/>
          <w:color w:val="000000"/>
          <w:kern w:val="0"/>
          <w:sz w:val="24"/>
          <w:u w:val="thick"/>
        </w:rPr>
        <w:t>20</w:t>
      </w:r>
      <w:r>
        <w:rPr>
          <w:rFonts w:ascii="华文宋体" w:hAnsi="华文宋体" w:eastAsia="华文宋体" w:cs="宋体"/>
          <w:b/>
          <w:color w:val="000000"/>
          <w:kern w:val="0"/>
          <w:sz w:val="24"/>
          <w:u w:val="thick"/>
        </w:rPr>
        <w:t>2</w:t>
      </w:r>
      <w:r>
        <w:rPr>
          <w:rFonts w:hint="eastAsia" w:ascii="华文宋体" w:hAnsi="华文宋体" w:eastAsia="华文宋体" w:cs="宋体"/>
          <w:b/>
          <w:color w:val="000000"/>
          <w:kern w:val="0"/>
          <w:sz w:val="24"/>
          <w:u w:val="thick"/>
          <w:lang w:val="en-US" w:eastAsia="zh-CN"/>
        </w:rPr>
        <w:t>5</w:t>
      </w:r>
      <w:r>
        <w:rPr>
          <w:rFonts w:hint="eastAsia" w:ascii="华文宋体" w:hAnsi="华文宋体" w:eastAsia="华文宋体" w:cs="宋体"/>
          <w:b/>
          <w:color w:val="000000"/>
          <w:kern w:val="0"/>
          <w:sz w:val="24"/>
          <w:u w:val="thick"/>
        </w:rPr>
        <w:t>年</w:t>
      </w:r>
      <w:r>
        <w:rPr>
          <w:rFonts w:hint="eastAsia" w:ascii="华文宋体" w:hAnsi="华文宋体" w:eastAsia="华文宋体" w:cs="宋体"/>
          <w:b/>
          <w:color w:val="000000"/>
          <w:kern w:val="0"/>
          <w:sz w:val="24"/>
          <w:u w:val="thick"/>
          <w:lang w:val="en-US" w:eastAsia="zh-CN"/>
        </w:rPr>
        <w:t>11</w:t>
      </w:r>
      <w:r>
        <w:rPr>
          <w:rFonts w:hint="eastAsia" w:ascii="华文宋体" w:hAnsi="华文宋体" w:eastAsia="华文宋体" w:cs="宋体"/>
          <w:b/>
          <w:color w:val="000000"/>
          <w:kern w:val="0"/>
          <w:sz w:val="24"/>
          <w:u w:val="thick"/>
        </w:rPr>
        <w:t>月</w:t>
      </w:r>
      <w:r>
        <w:rPr>
          <w:rFonts w:hint="eastAsia" w:ascii="华文宋体" w:hAnsi="华文宋体" w:eastAsia="华文宋体" w:cs="宋体"/>
          <w:b/>
          <w:color w:val="000000"/>
          <w:kern w:val="0"/>
          <w:sz w:val="24"/>
          <w:u w:val="thick"/>
          <w:lang w:val="en-US" w:eastAsia="zh-CN"/>
        </w:rPr>
        <w:t>27</w:t>
      </w:r>
      <w:r>
        <w:rPr>
          <w:rFonts w:hint="eastAsia" w:ascii="华文宋体" w:hAnsi="华文宋体" w:eastAsia="华文宋体" w:cs="宋体"/>
          <w:b/>
          <w:color w:val="000000"/>
          <w:kern w:val="0"/>
          <w:sz w:val="24"/>
          <w:u w:val="thick"/>
        </w:rPr>
        <w:t>日</w:t>
      </w:r>
      <w:r>
        <w:rPr>
          <w:rFonts w:hint="eastAsia" w:ascii="华文宋体" w:hAnsi="华文宋体" w:eastAsia="华文宋体" w:cs="宋体"/>
          <w:b/>
          <w:color w:val="000000"/>
          <w:kern w:val="0"/>
          <w:sz w:val="24"/>
          <w:u w:val="thick"/>
          <w:lang w:val="en-US" w:eastAsia="zh-CN"/>
        </w:rPr>
        <w:t>上</w:t>
      </w:r>
      <w:r>
        <w:rPr>
          <w:rFonts w:hint="eastAsia" w:ascii="华文宋体" w:hAnsi="华文宋体" w:eastAsia="华文宋体" w:cs="宋体"/>
          <w:b/>
          <w:color w:val="000000"/>
          <w:kern w:val="0"/>
          <w:sz w:val="24"/>
          <w:u w:val="thick"/>
        </w:rPr>
        <w:t>午1</w:t>
      </w:r>
      <w:r>
        <w:rPr>
          <w:rFonts w:hint="eastAsia" w:ascii="华文宋体" w:hAnsi="华文宋体" w:eastAsia="华文宋体" w:cs="宋体"/>
          <w:b/>
          <w:color w:val="000000"/>
          <w:kern w:val="0"/>
          <w:sz w:val="24"/>
          <w:u w:val="thick"/>
          <w:lang w:val="en-US" w:eastAsia="zh-CN"/>
        </w:rPr>
        <w:t>0</w:t>
      </w:r>
      <w:r>
        <w:rPr>
          <w:rFonts w:hint="eastAsia" w:ascii="华文宋体" w:hAnsi="华文宋体" w:eastAsia="华文宋体" w:cs="宋体"/>
          <w:b/>
          <w:color w:val="000000"/>
          <w:kern w:val="0"/>
          <w:sz w:val="24"/>
          <w:u w:val="thick"/>
        </w:rPr>
        <w:t>:00时</w:t>
      </w:r>
      <w:r>
        <w:rPr>
          <w:rFonts w:hint="eastAsia" w:ascii="宋体" w:hAnsi="宋体" w:cs="宋体"/>
          <w:color w:val="000000"/>
          <w:kern w:val="0"/>
          <w:sz w:val="24"/>
        </w:rPr>
        <w:t>在</w:t>
      </w:r>
      <w:r>
        <w:rPr>
          <w:rFonts w:hint="eastAsia" w:ascii="宋体" w:hAnsi="宋体" w:cs="宋体"/>
          <w:color w:val="000000"/>
          <w:kern w:val="0"/>
          <w:sz w:val="24"/>
          <w:lang w:val="en-US" w:eastAsia="zh-CN"/>
        </w:rPr>
        <w:t>景德镇市黑猫环保科技有限责任公司三楼会议室</w:t>
      </w:r>
      <w:r>
        <w:rPr>
          <w:rFonts w:hint="eastAsia" w:ascii="宋体" w:hAnsi="宋体" w:cs="宋体"/>
          <w:color w:val="000000"/>
          <w:kern w:val="0"/>
          <w:sz w:val="24"/>
        </w:rPr>
        <w:t>开启各</w:t>
      </w:r>
      <w:r>
        <w:rPr>
          <w:rFonts w:ascii="宋体" w:hAnsi="宋体" w:cs="宋体"/>
          <w:color w:val="000000"/>
          <w:kern w:val="0"/>
          <w:sz w:val="24"/>
        </w:rPr>
        <w:t>报价单位的竞标</w:t>
      </w:r>
      <w:r>
        <w:rPr>
          <w:rFonts w:hint="eastAsia" w:ascii="宋体" w:hAnsi="宋体" w:cs="宋体"/>
          <w:color w:val="000000"/>
          <w:kern w:val="0"/>
          <w:sz w:val="24"/>
        </w:rPr>
        <w:t>报价，</w:t>
      </w:r>
      <w:r>
        <w:rPr>
          <w:rFonts w:ascii="宋体" w:hAnsi="宋体" w:cs="宋体"/>
          <w:color w:val="000000"/>
          <w:kern w:val="0"/>
          <w:sz w:val="24"/>
        </w:rPr>
        <w:t>根据符合</w:t>
      </w:r>
      <w:r>
        <w:rPr>
          <w:rFonts w:hint="eastAsia" w:ascii="宋体" w:hAnsi="宋体" w:cs="宋体"/>
          <w:color w:val="000000"/>
          <w:kern w:val="0"/>
          <w:sz w:val="24"/>
        </w:rPr>
        <w:t>采购</w:t>
      </w:r>
      <w:r>
        <w:rPr>
          <w:rFonts w:ascii="宋体" w:hAnsi="宋体" w:cs="宋体"/>
          <w:color w:val="000000"/>
          <w:kern w:val="0"/>
          <w:sz w:val="24"/>
        </w:rPr>
        <w:t>需求且</w:t>
      </w:r>
      <w:r>
        <w:rPr>
          <w:rFonts w:ascii="宋体" w:hAnsi="宋体" w:cs="宋体"/>
          <w:b/>
          <w:color w:val="000000"/>
          <w:kern w:val="0"/>
          <w:sz w:val="24"/>
          <w:u w:val="thick"/>
        </w:rPr>
        <w:t>报价</w:t>
      </w:r>
      <w:r>
        <w:rPr>
          <w:rFonts w:hint="eastAsia" w:ascii="宋体" w:hAnsi="宋体" w:cs="宋体"/>
          <w:b/>
          <w:color w:val="000000"/>
          <w:kern w:val="0"/>
          <w:sz w:val="24"/>
          <w:u w:val="thick"/>
        </w:rPr>
        <w:t>合理</w:t>
      </w:r>
      <w:r>
        <w:rPr>
          <w:rFonts w:ascii="宋体" w:hAnsi="宋体" w:cs="宋体"/>
          <w:b/>
          <w:color w:val="000000"/>
          <w:kern w:val="0"/>
          <w:sz w:val="24"/>
          <w:u w:val="thick"/>
        </w:rPr>
        <w:t>最</w:t>
      </w:r>
      <w:r>
        <w:rPr>
          <w:rFonts w:hint="eastAsia" w:ascii="宋体" w:hAnsi="宋体" w:cs="宋体"/>
          <w:b/>
          <w:color w:val="000000"/>
          <w:kern w:val="0"/>
          <w:sz w:val="24"/>
          <w:u w:val="thick"/>
        </w:rPr>
        <w:t>低</w:t>
      </w:r>
      <w:r>
        <w:rPr>
          <w:rFonts w:ascii="宋体" w:hAnsi="宋体" w:cs="宋体"/>
          <w:color w:val="000000"/>
          <w:kern w:val="0"/>
          <w:sz w:val="24"/>
        </w:rPr>
        <w:t>的原则确定成交</w:t>
      </w:r>
      <w:r>
        <w:rPr>
          <w:rFonts w:hint="eastAsia" w:ascii="宋体" w:hAnsi="宋体" w:cs="宋体"/>
          <w:color w:val="000000"/>
          <w:kern w:val="0"/>
          <w:sz w:val="24"/>
        </w:rPr>
        <w:t>单位。</w:t>
      </w:r>
    </w:p>
    <w:p w14:paraId="678C4983">
      <w:pPr>
        <w:widowControl/>
        <w:spacing w:line="480" w:lineRule="exact"/>
        <w:ind w:firstLine="482" w:firstLineChars="200"/>
        <w:jc w:val="left"/>
        <w:rPr>
          <w:rFonts w:ascii="宋体" w:hAnsi="宋体" w:cs="宋体"/>
          <w:b/>
          <w:color w:val="000000"/>
          <w:kern w:val="0"/>
          <w:sz w:val="24"/>
          <w:u w:val="single"/>
        </w:rPr>
      </w:pPr>
      <w:r>
        <w:rPr>
          <w:rFonts w:hint="eastAsia" w:ascii="宋体" w:hAnsi="宋体" w:cs="宋体"/>
          <w:b/>
          <w:bCs w:val="0"/>
          <w:color w:val="000000"/>
          <w:kern w:val="0"/>
          <w:sz w:val="24"/>
          <w:u w:val="single"/>
        </w:rPr>
        <w:t>报价单位须保持评审过程中（即</w:t>
      </w:r>
      <w:r>
        <w:rPr>
          <w:rFonts w:hint="eastAsia" w:ascii="华文宋体" w:hAnsi="华文宋体" w:eastAsia="华文宋体" w:cs="宋体"/>
          <w:b/>
          <w:bCs w:val="0"/>
          <w:color w:val="000000"/>
          <w:kern w:val="0"/>
          <w:sz w:val="24"/>
          <w:u w:val="single"/>
        </w:rPr>
        <w:t>20</w:t>
      </w:r>
      <w:r>
        <w:rPr>
          <w:rFonts w:ascii="华文宋体" w:hAnsi="华文宋体" w:eastAsia="华文宋体" w:cs="宋体"/>
          <w:b/>
          <w:bCs w:val="0"/>
          <w:color w:val="000000"/>
          <w:kern w:val="0"/>
          <w:sz w:val="24"/>
          <w:u w:val="single"/>
        </w:rPr>
        <w:t>2</w:t>
      </w:r>
      <w:r>
        <w:rPr>
          <w:rFonts w:hint="eastAsia" w:ascii="华文宋体" w:hAnsi="华文宋体" w:eastAsia="华文宋体" w:cs="宋体"/>
          <w:b/>
          <w:bCs w:val="0"/>
          <w:color w:val="000000"/>
          <w:kern w:val="0"/>
          <w:sz w:val="24"/>
          <w:u w:val="single"/>
          <w:lang w:val="en-US" w:eastAsia="zh-CN"/>
        </w:rPr>
        <w:t>5</w:t>
      </w:r>
      <w:r>
        <w:rPr>
          <w:rFonts w:hint="eastAsia" w:ascii="华文宋体" w:hAnsi="华文宋体" w:eastAsia="华文宋体" w:cs="宋体"/>
          <w:b/>
          <w:bCs w:val="0"/>
          <w:color w:val="000000"/>
          <w:kern w:val="0"/>
          <w:sz w:val="24"/>
          <w:u w:val="single"/>
        </w:rPr>
        <w:t>年</w:t>
      </w:r>
      <w:r>
        <w:rPr>
          <w:rFonts w:hint="eastAsia" w:ascii="华文宋体" w:hAnsi="华文宋体" w:eastAsia="华文宋体" w:cs="宋体"/>
          <w:b/>
          <w:bCs w:val="0"/>
          <w:color w:val="000000"/>
          <w:kern w:val="0"/>
          <w:sz w:val="24"/>
          <w:u w:val="single"/>
          <w:lang w:val="en-US" w:eastAsia="zh-CN"/>
        </w:rPr>
        <w:t>11</w:t>
      </w:r>
      <w:r>
        <w:rPr>
          <w:rFonts w:hint="eastAsia" w:ascii="华文宋体" w:hAnsi="华文宋体" w:eastAsia="华文宋体" w:cs="宋体"/>
          <w:b/>
          <w:bCs w:val="0"/>
          <w:color w:val="000000"/>
          <w:kern w:val="0"/>
          <w:sz w:val="24"/>
          <w:u w:val="single"/>
        </w:rPr>
        <w:t>月</w:t>
      </w:r>
      <w:r>
        <w:rPr>
          <w:rFonts w:hint="eastAsia" w:ascii="华文宋体" w:hAnsi="华文宋体" w:eastAsia="华文宋体" w:cs="宋体"/>
          <w:b/>
          <w:bCs w:val="0"/>
          <w:color w:val="000000"/>
          <w:kern w:val="0"/>
          <w:sz w:val="24"/>
          <w:u w:val="single"/>
          <w:lang w:val="en-US" w:eastAsia="zh-CN"/>
        </w:rPr>
        <w:t>27</w:t>
      </w:r>
      <w:bookmarkStart w:id="0" w:name="_GoBack"/>
      <w:bookmarkEnd w:id="0"/>
      <w:r>
        <w:rPr>
          <w:rFonts w:hint="eastAsia" w:ascii="华文宋体" w:hAnsi="华文宋体" w:eastAsia="华文宋体" w:cs="宋体"/>
          <w:b/>
          <w:bCs w:val="0"/>
          <w:color w:val="000000"/>
          <w:kern w:val="0"/>
          <w:sz w:val="24"/>
          <w:u w:val="single"/>
        </w:rPr>
        <w:t>日</w:t>
      </w:r>
      <w:r>
        <w:rPr>
          <w:rFonts w:hint="eastAsia" w:ascii="华文宋体" w:hAnsi="华文宋体" w:eastAsia="华文宋体" w:cs="宋体"/>
          <w:b/>
          <w:bCs w:val="0"/>
          <w:color w:val="000000"/>
          <w:kern w:val="0"/>
          <w:sz w:val="24"/>
          <w:u w:val="single"/>
          <w:lang w:val="en-US" w:eastAsia="zh-CN"/>
        </w:rPr>
        <w:t>上</w:t>
      </w:r>
      <w:r>
        <w:rPr>
          <w:rFonts w:hint="eastAsia" w:ascii="华文宋体" w:hAnsi="华文宋体" w:eastAsia="华文宋体" w:cs="宋体"/>
          <w:b/>
          <w:bCs w:val="0"/>
          <w:color w:val="000000"/>
          <w:kern w:val="0"/>
          <w:sz w:val="24"/>
          <w:u w:val="single"/>
        </w:rPr>
        <w:t>午</w:t>
      </w:r>
      <w:r>
        <w:rPr>
          <w:rFonts w:hint="eastAsia" w:ascii="华文宋体" w:hAnsi="华文宋体" w:eastAsia="华文宋体" w:cs="宋体"/>
          <w:b/>
          <w:bCs w:val="0"/>
          <w:color w:val="000000"/>
          <w:kern w:val="0"/>
          <w:sz w:val="24"/>
          <w:u w:val="single"/>
          <w:lang w:val="en-US" w:eastAsia="zh-CN"/>
        </w:rPr>
        <w:t>10</w:t>
      </w:r>
      <w:r>
        <w:rPr>
          <w:rFonts w:hint="eastAsia" w:ascii="华文宋体" w:hAnsi="华文宋体" w:eastAsia="华文宋体" w:cs="宋体"/>
          <w:b/>
          <w:bCs w:val="0"/>
          <w:color w:val="000000"/>
          <w:kern w:val="0"/>
          <w:sz w:val="24"/>
          <w:u w:val="single"/>
        </w:rPr>
        <w:t>:00</w:t>
      </w:r>
      <w:r>
        <w:rPr>
          <w:rFonts w:hint="eastAsia" w:ascii="宋体" w:hAnsi="宋体" w:cs="宋体"/>
          <w:b/>
          <w:bCs w:val="0"/>
          <w:color w:val="000000"/>
          <w:kern w:val="0"/>
          <w:sz w:val="24"/>
          <w:u w:val="single"/>
        </w:rPr>
        <w:t>-</w:t>
      </w:r>
      <w:r>
        <w:rPr>
          <w:rFonts w:hint="eastAsia" w:ascii="宋体" w:hAnsi="宋体" w:cs="宋体"/>
          <w:b/>
          <w:bCs w:val="0"/>
          <w:color w:val="000000"/>
          <w:kern w:val="0"/>
          <w:sz w:val="24"/>
          <w:u w:val="single"/>
          <w:lang w:val="en-US" w:eastAsia="zh-CN"/>
        </w:rPr>
        <w:t>11</w:t>
      </w:r>
      <w:r>
        <w:rPr>
          <w:rFonts w:hint="eastAsia" w:ascii="宋体" w:hAnsi="宋体" w:cs="宋体"/>
          <w:b/>
          <w:bCs w:val="0"/>
          <w:color w:val="000000"/>
          <w:kern w:val="0"/>
          <w:sz w:val="24"/>
          <w:u w:val="single"/>
        </w:rPr>
        <w:t>:</w:t>
      </w:r>
      <w:r>
        <w:rPr>
          <w:rFonts w:ascii="宋体" w:hAnsi="宋体" w:cs="宋体"/>
          <w:b/>
          <w:bCs w:val="0"/>
          <w:color w:val="000000"/>
          <w:kern w:val="0"/>
          <w:sz w:val="24"/>
          <w:u w:val="single"/>
        </w:rPr>
        <w:t>0</w:t>
      </w:r>
      <w:r>
        <w:rPr>
          <w:rFonts w:hint="eastAsia" w:ascii="宋体" w:hAnsi="宋体" w:cs="宋体"/>
          <w:b/>
          <w:bCs w:val="0"/>
          <w:color w:val="000000"/>
          <w:kern w:val="0"/>
          <w:sz w:val="24"/>
          <w:u w:val="single"/>
        </w:rPr>
        <w:t>0时</w:t>
      </w:r>
      <w:r>
        <w:rPr>
          <w:rFonts w:hint="eastAsia" w:ascii="宋体" w:hAnsi="宋体" w:cs="宋体"/>
          <w:b/>
          <w:color w:val="000000"/>
          <w:kern w:val="0"/>
          <w:sz w:val="24"/>
          <w:u w:val="single"/>
        </w:rPr>
        <w:t>）通讯畅通，可以随时接听电话以方便采购人询问报价相关事宜。</w:t>
      </w:r>
    </w:p>
    <w:p w14:paraId="392B8AD3">
      <w:pPr>
        <w:widowControl/>
        <w:spacing w:line="480" w:lineRule="exact"/>
        <w:ind w:firstLine="482" w:firstLineChars="200"/>
        <w:jc w:val="left"/>
        <w:rPr>
          <w:rFonts w:hint="eastAsia" w:ascii="宋体" w:hAnsi="宋体" w:cs="宋体"/>
          <w:b/>
          <w:color w:val="000000"/>
          <w:kern w:val="0"/>
          <w:sz w:val="24"/>
          <w:u w:val="single"/>
        </w:rPr>
      </w:pPr>
      <w:r>
        <w:rPr>
          <w:rFonts w:hint="eastAsia" w:ascii="宋体" w:hAnsi="宋体" w:cs="宋体"/>
          <w:b/>
          <w:color w:val="000000"/>
          <w:kern w:val="0"/>
          <w:sz w:val="24"/>
          <w:u w:val="single"/>
        </w:rPr>
        <w:t>询价结束后，采购人可组织相关人员对报价单位的企业实力和业绩进行考察，如发现报价单位无法满足采购项目需要，采购人可以取消该报价单位的竞标资格。</w:t>
      </w:r>
    </w:p>
    <w:p w14:paraId="2FAD24EB">
      <w:pPr>
        <w:tabs>
          <w:tab w:val="left" w:pos="0"/>
        </w:tabs>
        <w:snapToGrid w:val="0"/>
        <w:spacing w:line="540" w:lineRule="exact"/>
        <w:rPr>
          <w:rFonts w:hint="eastAsia" w:ascii="宋体" w:hAnsi="宋体" w:cs="宋体"/>
          <w:b/>
          <w:color w:val="000000"/>
          <w:kern w:val="0"/>
          <w:sz w:val="24"/>
        </w:rPr>
      </w:pPr>
      <w:r>
        <w:rPr>
          <w:rFonts w:hint="eastAsia" w:ascii="宋体" w:hAnsi="宋体" w:cs="宋体"/>
          <w:b/>
          <w:color w:val="000000"/>
          <w:kern w:val="0"/>
          <w:sz w:val="24"/>
        </w:rPr>
        <w:t>六</w:t>
      </w:r>
      <w:r>
        <w:rPr>
          <w:rFonts w:ascii="宋体" w:hAnsi="宋体" w:cs="宋体"/>
          <w:b/>
          <w:color w:val="000000"/>
          <w:kern w:val="0"/>
          <w:sz w:val="24"/>
        </w:rPr>
        <w:t>、联系</w:t>
      </w:r>
      <w:r>
        <w:rPr>
          <w:rFonts w:hint="eastAsia" w:ascii="宋体" w:hAnsi="宋体" w:cs="宋体"/>
          <w:b/>
          <w:color w:val="000000"/>
          <w:kern w:val="0"/>
          <w:sz w:val="24"/>
        </w:rPr>
        <w:t>方式</w:t>
      </w:r>
    </w:p>
    <w:p w14:paraId="630C0CB7">
      <w:pPr>
        <w:tabs>
          <w:tab w:val="left" w:pos="0"/>
        </w:tabs>
        <w:snapToGrid w:val="0"/>
        <w:spacing w:line="540" w:lineRule="exact"/>
        <w:ind w:firstLine="480" w:firstLineChars="200"/>
        <w:rPr>
          <w:rFonts w:hint="eastAsia" w:ascii="宋体" w:hAnsi="宋体" w:eastAsia="宋体" w:cs="宋体"/>
          <w:color w:val="000000"/>
          <w:kern w:val="0"/>
          <w:szCs w:val="21"/>
          <w:lang w:val="en-US" w:eastAsia="zh-CN"/>
        </w:rPr>
      </w:pPr>
      <w:r>
        <w:rPr>
          <w:rFonts w:hint="eastAsia" w:ascii="宋体" w:hAnsi="宋体"/>
          <w:sz w:val="24"/>
          <w:szCs w:val="22"/>
        </w:rPr>
        <w:t>采购人：</w:t>
      </w:r>
      <w:r>
        <w:rPr>
          <w:rFonts w:hint="eastAsia" w:ascii="宋体" w:hAnsi="宋体" w:eastAsia="宋体" w:cs="宋体"/>
          <w:color w:val="000000"/>
          <w:kern w:val="0"/>
          <w:szCs w:val="21"/>
          <w:lang w:val="en-US" w:eastAsia="zh-CN"/>
        </w:rPr>
        <w:t>景德镇市黑猫环保科技有限责任公司</w:t>
      </w:r>
    </w:p>
    <w:p w14:paraId="3EADBFD2">
      <w:pPr>
        <w:tabs>
          <w:tab w:val="left" w:pos="0"/>
        </w:tabs>
        <w:snapToGrid w:val="0"/>
        <w:spacing w:line="540" w:lineRule="exact"/>
        <w:ind w:firstLine="480" w:firstLineChars="200"/>
        <w:rPr>
          <w:rFonts w:hint="eastAsia" w:ascii="宋体" w:hAnsi="宋体"/>
          <w:sz w:val="24"/>
          <w:szCs w:val="22"/>
        </w:rPr>
      </w:pPr>
      <w:r>
        <w:rPr>
          <w:rFonts w:hint="eastAsia" w:ascii="宋体" w:hAnsi="宋体"/>
          <w:sz w:val="24"/>
          <w:szCs w:val="22"/>
        </w:rPr>
        <w:t>电话</w:t>
      </w:r>
      <w:r>
        <w:rPr>
          <w:rFonts w:hint="eastAsia" w:ascii="宋体" w:hAnsi="宋体"/>
          <w:sz w:val="24"/>
          <w:szCs w:val="22"/>
          <w:lang w:val="en-US" w:eastAsia="zh-CN"/>
        </w:rPr>
        <w:t xml:space="preserve"> </w:t>
      </w:r>
      <w:r>
        <w:rPr>
          <w:rFonts w:hint="eastAsia" w:ascii="宋体" w:hAnsi="宋体"/>
          <w:sz w:val="24"/>
          <w:szCs w:val="22"/>
        </w:rPr>
        <w:t>：</w:t>
      </w:r>
      <w:r>
        <w:rPr>
          <w:rFonts w:hint="eastAsia" w:ascii="宋体" w:hAnsi="宋体"/>
          <w:sz w:val="24"/>
          <w:szCs w:val="22"/>
          <w:lang w:val="en-US" w:eastAsia="zh-CN"/>
        </w:rPr>
        <w:t>18779800967</w:t>
      </w:r>
      <w:r>
        <w:rPr>
          <w:rFonts w:ascii="宋体" w:hAnsi="宋体"/>
          <w:sz w:val="24"/>
          <w:szCs w:val="22"/>
        </w:rPr>
        <w:t xml:space="preserve">     </w:t>
      </w:r>
      <w:r>
        <w:rPr>
          <w:rFonts w:hint="eastAsia" w:ascii="宋体" w:hAnsi="宋体"/>
          <w:sz w:val="24"/>
          <w:szCs w:val="22"/>
        </w:rPr>
        <w:t xml:space="preserve"> </w:t>
      </w:r>
      <w:r>
        <w:rPr>
          <w:rFonts w:ascii="宋体" w:hAnsi="宋体"/>
          <w:sz w:val="24"/>
          <w:szCs w:val="22"/>
        </w:rPr>
        <w:t xml:space="preserve">  </w:t>
      </w:r>
      <w:r>
        <w:rPr>
          <w:rFonts w:hint="eastAsia" w:ascii="宋体" w:hAnsi="宋体"/>
          <w:sz w:val="24"/>
          <w:szCs w:val="22"/>
          <w:lang w:val="en-US" w:eastAsia="zh-CN"/>
        </w:rPr>
        <w:t>黄</w:t>
      </w:r>
      <w:r>
        <w:rPr>
          <w:rFonts w:hint="eastAsia" w:ascii="宋体" w:hAnsi="宋体"/>
          <w:sz w:val="24"/>
          <w:szCs w:val="22"/>
        </w:rPr>
        <w:t>先生</w:t>
      </w:r>
    </w:p>
    <w:p w14:paraId="105A6947">
      <w:pPr>
        <w:tabs>
          <w:tab w:val="left" w:pos="0"/>
        </w:tabs>
        <w:snapToGrid w:val="0"/>
        <w:spacing w:line="540" w:lineRule="exact"/>
        <w:ind w:firstLine="480" w:firstLineChars="200"/>
        <w:rPr>
          <w:rFonts w:hint="eastAsia" w:ascii="宋体" w:hAnsi="宋体"/>
          <w:sz w:val="24"/>
          <w:szCs w:val="22"/>
          <w:lang w:val="en-US" w:eastAsia="zh-CN"/>
        </w:rPr>
      </w:pPr>
      <w:r>
        <w:rPr>
          <w:rFonts w:hint="eastAsia" w:ascii="宋体" w:hAnsi="宋体"/>
          <w:sz w:val="24"/>
          <w:szCs w:val="22"/>
          <w:lang w:val="en-US" w:eastAsia="zh-CN"/>
        </w:rPr>
        <w:t>监督人：景德镇市黑猫环保科技有限责任公司纪检</w:t>
      </w:r>
    </w:p>
    <w:p w14:paraId="2263C585">
      <w:pPr>
        <w:tabs>
          <w:tab w:val="left" w:pos="0"/>
        </w:tabs>
        <w:snapToGrid w:val="0"/>
        <w:spacing w:line="540" w:lineRule="exact"/>
        <w:ind w:firstLine="480" w:firstLineChars="200"/>
        <w:rPr>
          <w:rFonts w:hint="default" w:ascii="宋体" w:hAnsi="宋体"/>
          <w:sz w:val="24"/>
          <w:szCs w:val="22"/>
          <w:lang w:val="en-US" w:eastAsia="zh-CN"/>
        </w:rPr>
      </w:pPr>
      <w:r>
        <w:rPr>
          <w:rFonts w:hint="eastAsia" w:ascii="宋体" w:hAnsi="宋体"/>
          <w:sz w:val="24"/>
          <w:szCs w:val="22"/>
          <w:lang w:val="en-US" w:eastAsia="zh-CN"/>
        </w:rPr>
        <w:t>电话： 18579252222        高先生</w:t>
      </w:r>
    </w:p>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_x000B__x000C_">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icrosoft Yahei Font">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宋体">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AEA2E">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4EF7C4"/>
    <w:multiLevelType w:val="multilevel"/>
    <w:tmpl w:val="A34EF7C4"/>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FC4B6624"/>
    <w:multiLevelType w:val="singleLevel"/>
    <w:tmpl w:val="FC4B6624"/>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iZDVjN2ZkYmJjOTg2ZGYxZjM1OTcyMWM5NjRkNDkifQ=="/>
  </w:docVars>
  <w:rsids>
    <w:rsidRoot w:val="00746632"/>
    <w:rsid w:val="00000116"/>
    <w:rsid w:val="00014652"/>
    <w:rsid w:val="00014684"/>
    <w:rsid w:val="0002132D"/>
    <w:rsid w:val="000319F9"/>
    <w:rsid w:val="000630A0"/>
    <w:rsid w:val="00065361"/>
    <w:rsid w:val="000767C5"/>
    <w:rsid w:val="0009075B"/>
    <w:rsid w:val="00091E88"/>
    <w:rsid w:val="000B01E9"/>
    <w:rsid w:val="000B107B"/>
    <w:rsid w:val="000B7222"/>
    <w:rsid w:val="000C024B"/>
    <w:rsid w:val="000C6C48"/>
    <w:rsid w:val="000E2F5C"/>
    <w:rsid w:val="00107FCE"/>
    <w:rsid w:val="00122F64"/>
    <w:rsid w:val="00123482"/>
    <w:rsid w:val="00127A69"/>
    <w:rsid w:val="00135D0F"/>
    <w:rsid w:val="00151C3A"/>
    <w:rsid w:val="001656AD"/>
    <w:rsid w:val="00183A2A"/>
    <w:rsid w:val="001A3173"/>
    <w:rsid w:val="001B2188"/>
    <w:rsid w:val="001B3D75"/>
    <w:rsid w:val="001C72C7"/>
    <w:rsid w:val="001D4206"/>
    <w:rsid w:val="001D5BA9"/>
    <w:rsid w:val="001E4DCE"/>
    <w:rsid w:val="001E5BD2"/>
    <w:rsid w:val="001E600B"/>
    <w:rsid w:val="001F161D"/>
    <w:rsid w:val="001F58BD"/>
    <w:rsid w:val="00200DDE"/>
    <w:rsid w:val="002019AA"/>
    <w:rsid w:val="0022453B"/>
    <w:rsid w:val="00234362"/>
    <w:rsid w:val="00237FB8"/>
    <w:rsid w:val="00246E90"/>
    <w:rsid w:val="00257D9E"/>
    <w:rsid w:val="002719D6"/>
    <w:rsid w:val="00280444"/>
    <w:rsid w:val="002939A9"/>
    <w:rsid w:val="002A286C"/>
    <w:rsid w:val="002A49B1"/>
    <w:rsid w:val="002B5194"/>
    <w:rsid w:val="002B63CD"/>
    <w:rsid w:val="002C2908"/>
    <w:rsid w:val="002C4A38"/>
    <w:rsid w:val="002E2155"/>
    <w:rsid w:val="0030686B"/>
    <w:rsid w:val="003224C6"/>
    <w:rsid w:val="003527EC"/>
    <w:rsid w:val="00360E24"/>
    <w:rsid w:val="003704AA"/>
    <w:rsid w:val="00371922"/>
    <w:rsid w:val="00392673"/>
    <w:rsid w:val="003A2542"/>
    <w:rsid w:val="003B160A"/>
    <w:rsid w:val="003B32EE"/>
    <w:rsid w:val="003E7661"/>
    <w:rsid w:val="003F2F07"/>
    <w:rsid w:val="003F624D"/>
    <w:rsid w:val="0040046B"/>
    <w:rsid w:val="00455F86"/>
    <w:rsid w:val="004568A8"/>
    <w:rsid w:val="0045796B"/>
    <w:rsid w:val="00471CA9"/>
    <w:rsid w:val="0048384B"/>
    <w:rsid w:val="00490DBB"/>
    <w:rsid w:val="004A33BA"/>
    <w:rsid w:val="004A522B"/>
    <w:rsid w:val="004A6EA4"/>
    <w:rsid w:val="004B3743"/>
    <w:rsid w:val="004B3871"/>
    <w:rsid w:val="004B3982"/>
    <w:rsid w:val="004D0D07"/>
    <w:rsid w:val="004D6899"/>
    <w:rsid w:val="004D7280"/>
    <w:rsid w:val="004F35E9"/>
    <w:rsid w:val="00504D89"/>
    <w:rsid w:val="00505E31"/>
    <w:rsid w:val="0051060A"/>
    <w:rsid w:val="00516F80"/>
    <w:rsid w:val="005273CB"/>
    <w:rsid w:val="0054021E"/>
    <w:rsid w:val="00553055"/>
    <w:rsid w:val="005661D6"/>
    <w:rsid w:val="00590AB8"/>
    <w:rsid w:val="00593ADB"/>
    <w:rsid w:val="005948FC"/>
    <w:rsid w:val="005A22D2"/>
    <w:rsid w:val="00600B69"/>
    <w:rsid w:val="0061602E"/>
    <w:rsid w:val="00623870"/>
    <w:rsid w:val="00642C46"/>
    <w:rsid w:val="0064457C"/>
    <w:rsid w:val="006455C6"/>
    <w:rsid w:val="00667E23"/>
    <w:rsid w:val="00690F98"/>
    <w:rsid w:val="006A276C"/>
    <w:rsid w:val="006B3DC0"/>
    <w:rsid w:val="006B5C26"/>
    <w:rsid w:val="006B699E"/>
    <w:rsid w:val="006C0EE1"/>
    <w:rsid w:val="006D5BE5"/>
    <w:rsid w:val="006D66D2"/>
    <w:rsid w:val="006E13D4"/>
    <w:rsid w:val="006E201C"/>
    <w:rsid w:val="006F0659"/>
    <w:rsid w:val="00701C1E"/>
    <w:rsid w:val="00732078"/>
    <w:rsid w:val="0073299E"/>
    <w:rsid w:val="00736EF6"/>
    <w:rsid w:val="00746632"/>
    <w:rsid w:val="007505D9"/>
    <w:rsid w:val="00755DF0"/>
    <w:rsid w:val="00773183"/>
    <w:rsid w:val="00775E61"/>
    <w:rsid w:val="007771C0"/>
    <w:rsid w:val="0078030B"/>
    <w:rsid w:val="00782C9C"/>
    <w:rsid w:val="007834F7"/>
    <w:rsid w:val="007877D0"/>
    <w:rsid w:val="007968AD"/>
    <w:rsid w:val="007A071F"/>
    <w:rsid w:val="007A5494"/>
    <w:rsid w:val="007B0A25"/>
    <w:rsid w:val="007C246A"/>
    <w:rsid w:val="007C257F"/>
    <w:rsid w:val="008034DA"/>
    <w:rsid w:val="008144E4"/>
    <w:rsid w:val="00835B45"/>
    <w:rsid w:val="00841114"/>
    <w:rsid w:val="00847DDD"/>
    <w:rsid w:val="008570EC"/>
    <w:rsid w:val="00857E7A"/>
    <w:rsid w:val="00864D62"/>
    <w:rsid w:val="00867E95"/>
    <w:rsid w:val="0087167F"/>
    <w:rsid w:val="0087476F"/>
    <w:rsid w:val="008C773F"/>
    <w:rsid w:val="008E67AF"/>
    <w:rsid w:val="008F4B56"/>
    <w:rsid w:val="009062C4"/>
    <w:rsid w:val="0091442B"/>
    <w:rsid w:val="009253D8"/>
    <w:rsid w:val="00940FF2"/>
    <w:rsid w:val="00942B03"/>
    <w:rsid w:val="0095173A"/>
    <w:rsid w:val="00977BC4"/>
    <w:rsid w:val="00987A8F"/>
    <w:rsid w:val="009976C7"/>
    <w:rsid w:val="009B121A"/>
    <w:rsid w:val="009B6824"/>
    <w:rsid w:val="009C15CF"/>
    <w:rsid w:val="009C52F2"/>
    <w:rsid w:val="009D56E3"/>
    <w:rsid w:val="009E0B46"/>
    <w:rsid w:val="009E13CC"/>
    <w:rsid w:val="009F4C1B"/>
    <w:rsid w:val="00A152A1"/>
    <w:rsid w:val="00A2394F"/>
    <w:rsid w:val="00A2678A"/>
    <w:rsid w:val="00A4317C"/>
    <w:rsid w:val="00A549F3"/>
    <w:rsid w:val="00A75E27"/>
    <w:rsid w:val="00AB00A6"/>
    <w:rsid w:val="00AB47D0"/>
    <w:rsid w:val="00AC3FF9"/>
    <w:rsid w:val="00AD67BE"/>
    <w:rsid w:val="00AE3C1E"/>
    <w:rsid w:val="00AF4E46"/>
    <w:rsid w:val="00B12CF9"/>
    <w:rsid w:val="00B344B2"/>
    <w:rsid w:val="00B45D45"/>
    <w:rsid w:val="00B46F46"/>
    <w:rsid w:val="00B7200A"/>
    <w:rsid w:val="00B73CF6"/>
    <w:rsid w:val="00B8021D"/>
    <w:rsid w:val="00B8116C"/>
    <w:rsid w:val="00B822D6"/>
    <w:rsid w:val="00B873B2"/>
    <w:rsid w:val="00BA1C89"/>
    <w:rsid w:val="00BB01FA"/>
    <w:rsid w:val="00BB2289"/>
    <w:rsid w:val="00BD1738"/>
    <w:rsid w:val="00BD5347"/>
    <w:rsid w:val="00BE05D4"/>
    <w:rsid w:val="00C01073"/>
    <w:rsid w:val="00C15FC7"/>
    <w:rsid w:val="00C1649B"/>
    <w:rsid w:val="00C21B47"/>
    <w:rsid w:val="00C47D81"/>
    <w:rsid w:val="00C57244"/>
    <w:rsid w:val="00C576C4"/>
    <w:rsid w:val="00C878DF"/>
    <w:rsid w:val="00C954BD"/>
    <w:rsid w:val="00CA3C37"/>
    <w:rsid w:val="00CB1E9C"/>
    <w:rsid w:val="00CB3AE5"/>
    <w:rsid w:val="00CC29A1"/>
    <w:rsid w:val="00CC7CFB"/>
    <w:rsid w:val="00CC7F64"/>
    <w:rsid w:val="00CD09E8"/>
    <w:rsid w:val="00CD1F97"/>
    <w:rsid w:val="00CE4912"/>
    <w:rsid w:val="00D026D8"/>
    <w:rsid w:val="00D03BF6"/>
    <w:rsid w:val="00D126B3"/>
    <w:rsid w:val="00D16EA0"/>
    <w:rsid w:val="00D2704B"/>
    <w:rsid w:val="00D43F8E"/>
    <w:rsid w:val="00D4634F"/>
    <w:rsid w:val="00D97A37"/>
    <w:rsid w:val="00DB0D37"/>
    <w:rsid w:val="00DB6200"/>
    <w:rsid w:val="00DB6FE9"/>
    <w:rsid w:val="00DD41CF"/>
    <w:rsid w:val="00DD6BF3"/>
    <w:rsid w:val="00DD7426"/>
    <w:rsid w:val="00DF1205"/>
    <w:rsid w:val="00E27D1F"/>
    <w:rsid w:val="00E3395B"/>
    <w:rsid w:val="00E41271"/>
    <w:rsid w:val="00E42C97"/>
    <w:rsid w:val="00E63506"/>
    <w:rsid w:val="00E7629C"/>
    <w:rsid w:val="00E91C09"/>
    <w:rsid w:val="00E94DC3"/>
    <w:rsid w:val="00E97009"/>
    <w:rsid w:val="00EC4A2D"/>
    <w:rsid w:val="00EC5B32"/>
    <w:rsid w:val="00EE235F"/>
    <w:rsid w:val="00EE4F55"/>
    <w:rsid w:val="00EF481E"/>
    <w:rsid w:val="00F111F7"/>
    <w:rsid w:val="00F12504"/>
    <w:rsid w:val="00F24CA9"/>
    <w:rsid w:val="00F31001"/>
    <w:rsid w:val="00F350EE"/>
    <w:rsid w:val="00F36183"/>
    <w:rsid w:val="00F617C8"/>
    <w:rsid w:val="00F81BCB"/>
    <w:rsid w:val="00F92D84"/>
    <w:rsid w:val="00FA6318"/>
    <w:rsid w:val="00FB23CC"/>
    <w:rsid w:val="00FC7E3A"/>
    <w:rsid w:val="00FD729C"/>
    <w:rsid w:val="010F3B4F"/>
    <w:rsid w:val="01206804"/>
    <w:rsid w:val="014C4DA3"/>
    <w:rsid w:val="014F1242"/>
    <w:rsid w:val="016E2F6B"/>
    <w:rsid w:val="017936BE"/>
    <w:rsid w:val="01D152A8"/>
    <w:rsid w:val="01DE1773"/>
    <w:rsid w:val="01E07299"/>
    <w:rsid w:val="02704AC1"/>
    <w:rsid w:val="02720839"/>
    <w:rsid w:val="027F6AB2"/>
    <w:rsid w:val="029C2994"/>
    <w:rsid w:val="02ED6112"/>
    <w:rsid w:val="02EE59E6"/>
    <w:rsid w:val="02FC0103"/>
    <w:rsid w:val="030516AD"/>
    <w:rsid w:val="031A4A2D"/>
    <w:rsid w:val="03547F3F"/>
    <w:rsid w:val="035621A5"/>
    <w:rsid w:val="038A1BB2"/>
    <w:rsid w:val="0394658D"/>
    <w:rsid w:val="03F434D0"/>
    <w:rsid w:val="042042C5"/>
    <w:rsid w:val="047A39D5"/>
    <w:rsid w:val="04926F71"/>
    <w:rsid w:val="04A647CA"/>
    <w:rsid w:val="04A722F0"/>
    <w:rsid w:val="04DF7CDC"/>
    <w:rsid w:val="04E2157A"/>
    <w:rsid w:val="050B287F"/>
    <w:rsid w:val="051248C1"/>
    <w:rsid w:val="051536FE"/>
    <w:rsid w:val="05175378"/>
    <w:rsid w:val="052D5ED1"/>
    <w:rsid w:val="054B711F"/>
    <w:rsid w:val="054E7239"/>
    <w:rsid w:val="057448C8"/>
    <w:rsid w:val="05A86320"/>
    <w:rsid w:val="05CF1AFF"/>
    <w:rsid w:val="05D84E57"/>
    <w:rsid w:val="05EA4B8A"/>
    <w:rsid w:val="0639166E"/>
    <w:rsid w:val="06392E6C"/>
    <w:rsid w:val="063B7194"/>
    <w:rsid w:val="064029FC"/>
    <w:rsid w:val="064C75F3"/>
    <w:rsid w:val="064F49ED"/>
    <w:rsid w:val="065344DE"/>
    <w:rsid w:val="069114AA"/>
    <w:rsid w:val="06917202"/>
    <w:rsid w:val="06AC0092"/>
    <w:rsid w:val="06AE6C48"/>
    <w:rsid w:val="06E23AB3"/>
    <w:rsid w:val="06E55C44"/>
    <w:rsid w:val="06ED4932"/>
    <w:rsid w:val="071172F8"/>
    <w:rsid w:val="07155C37"/>
    <w:rsid w:val="073F1CC7"/>
    <w:rsid w:val="0764271A"/>
    <w:rsid w:val="07C338E5"/>
    <w:rsid w:val="08144141"/>
    <w:rsid w:val="08191757"/>
    <w:rsid w:val="0822060B"/>
    <w:rsid w:val="08383BC8"/>
    <w:rsid w:val="0882035E"/>
    <w:rsid w:val="08A9156C"/>
    <w:rsid w:val="08B374B6"/>
    <w:rsid w:val="08EB6C4F"/>
    <w:rsid w:val="08F5135F"/>
    <w:rsid w:val="08F94E10"/>
    <w:rsid w:val="09170FBD"/>
    <w:rsid w:val="0926237D"/>
    <w:rsid w:val="09371E95"/>
    <w:rsid w:val="09434CDD"/>
    <w:rsid w:val="09664528"/>
    <w:rsid w:val="096864F2"/>
    <w:rsid w:val="09965F30"/>
    <w:rsid w:val="09BA2AC6"/>
    <w:rsid w:val="09DC2A3C"/>
    <w:rsid w:val="09E638BB"/>
    <w:rsid w:val="0A4C5E14"/>
    <w:rsid w:val="0A5E1A02"/>
    <w:rsid w:val="0A60541B"/>
    <w:rsid w:val="0A740EC6"/>
    <w:rsid w:val="0A917CCA"/>
    <w:rsid w:val="0A9F4195"/>
    <w:rsid w:val="0B1B7594"/>
    <w:rsid w:val="0B2621C1"/>
    <w:rsid w:val="0B3348DE"/>
    <w:rsid w:val="0B5E5DFE"/>
    <w:rsid w:val="0B705B32"/>
    <w:rsid w:val="0B7373D0"/>
    <w:rsid w:val="0B770C6E"/>
    <w:rsid w:val="0B8C3FEE"/>
    <w:rsid w:val="0B9A670B"/>
    <w:rsid w:val="0BF57DE5"/>
    <w:rsid w:val="0BFF2A12"/>
    <w:rsid w:val="0C197F77"/>
    <w:rsid w:val="0C353590"/>
    <w:rsid w:val="0C3C5A14"/>
    <w:rsid w:val="0C5E598A"/>
    <w:rsid w:val="0CAF50C5"/>
    <w:rsid w:val="0D1D677B"/>
    <w:rsid w:val="0D2564A8"/>
    <w:rsid w:val="0D3D1A44"/>
    <w:rsid w:val="0D631AE5"/>
    <w:rsid w:val="0DA6583B"/>
    <w:rsid w:val="0E3C1CFB"/>
    <w:rsid w:val="0E5928AD"/>
    <w:rsid w:val="0E74191D"/>
    <w:rsid w:val="0E884F40"/>
    <w:rsid w:val="0E897576"/>
    <w:rsid w:val="0ED9579C"/>
    <w:rsid w:val="0F2A5FF8"/>
    <w:rsid w:val="0F515C7A"/>
    <w:rsid w:val="0F896520"/>
    <w:rsid w:val="0FAB0EE6"/>
    <w:rsid w:val="0FB73D2F"/>
    <w:rsid w:val="0FF02D9D"/>
    <w:rsid w:val="0FF07241"/>
    <w:rsid w:val="105C0433"/>
    <w:rsid w:val="10675755"/>
    <w:rsid w:val="106C2D6C"/>
    <w:rsid w:val="10781ECC"/>
    <w:rsid w:val="10B65D95"/>
    <w:rsid w:val="10DD5220"/>
    <w:rsid w:val="10E741A0"/>
    <w:rsid w:val="10FB7C4C"/>
    <w:rsid w:val="10FE773C"/>
    <w:rsid w:val="1102722C"/>
    <w:rsid w:val="11276C93"/>
    <w:rsid w:val="11292A0B"/>
    <w:rsid w:val="112F3D99"/>
    <w:rsid w:val="11360C84"/>
    <w:rsid w:val="11407D54"/>
    <w:rsid w:val="11867E5D"/>
    <w:rsid w:val="11965BC6"/>
    <w:rsid w:val="120314AE"/>
    <w:rsid w:val="12411FD6"/>
    <w:rsid w:val="124B075F"/>
    <w:rsid w:val="124B4C03"/>
    <w:rsid w:val="124D0A57"/>
    <w:rsid w:val="126D4B79"/>
    <w:rsid w:val="12C0114D"/>
    <w:rsid w:val="12C14EC5"/>
    <w:rsid w:val="12E50BB3"/>
    <w:rsid w:val="13906D71"/>
    <w:rsid w:val="13BD743A"/>
    <w:rsid w:val="13C52DC7"/>
    <w:rsid w:val="14157276"/>
    <w:rsid w:val="14353475"/>
    <w:rsid w:val="1461426A"/>
    <w:rsid w:val="14C111AC"/>
    <w:rsid w:val="14CD18FF"/>
    <w:rsid w:val="15393438"/>
    <w:rsid w:val="15417754"/>
    <w:rsid w:val="154B2D39"/>
    <w:rsid w:val="15595889"/>
    <w:rsid w:val="15671D54"/>
    <w:rsid w:val="1570660C"/>
    <w:rsid w:val="15DB004C"/>
    <w:rsid w:val="15DD2016"/>
    <w:rsid w:val="160704A8"/>
    <w:rsid w:val="16104199"/>
    <w:rsid w:val="161812A0"/>
    <w:rsid w:val="16974086"/>
    <w:rsid w:val="16B014D8"/>
    <w:rsid w:val="16CA259A"/>
    <w:rsid w:val="16EF0253"/>
    <w:rsid w:val="1703785A"/>
    <w:rsid w:val="171B1048"/>
    <w:rsid w:val="171E28E6"/>
    <w:rsid w:val="17575DF8"/>
    <w:rsid w:val="176531A5"/>
    <w:rsid w:val="17C206DC"/>
    <w:rsid w:val="17DD454F"/>
    <w:rsid w:val="180C273E"/>
    <w:rsid w:val="18283020"/>
    <w:rsid w:val="1850204D"/>
    <w:rsid w:val="185D2F9A"/>
    <w:rsid w:val="185D6FE9"/>
    <w:rsid w:val="18742FB3"/>
    <w:rsid w:val="187863BB"/>
    <w:rsid w:val="188738DC"/>
    <w:rsid w:val="18BD1C8B"/>
    <w:rsid w:val="18CB25F9"/>
    <w:rsid w:val="19404D95"/>
    <w:rsid w:val="19662322"/>
    <w:rsid w:val="19C257AA"/>
    <w:rsid w:val="1AC00EE1"/>
    <w:rsid w:val="1AC47300"/>
    <w:rsid w:val="1AE300CE"/>
    <w:rsid w:val="1AE94FB9"/>
    <w:rsid w:val="1AFD03BA"/>
    <w:rsid w:val="1B440441"/>
    <w:rsid w:val="1B5F4A2C"/>
    <w:rsid w:val="1B79458F"/>
    <w:rsid w:val="1B9A3D30"/>
    <w:rsid w:val="1BE351F3"/>
    <w:rsid w:val="1C1147C7"/>
    <w:rsid w:val="1C493F61"/>
    <w:rsid w:val="1C4F709D"/>
    <w:rsid w:val="1C784846"/>
    <w:rsid w:val="1CDA2E0B"/>
    <w:rsid w:val="1D3C3AC6"/>
    <w:rsid w:val="1D8A4831"/>
    <w:rsid w:val="1D9A07EC"/>
    <w:rsid w:val="1DAF5207"/>
    <w:rsid w:val="1DC615E1"/>
    <w:rsid w:val="1DD51824"/>
    <w:rsid w:val="1DF63C75"/>
    <w:rsid w:val="1DF919B7"/>
    <w:rsid w:val="1E1862E1"/>
    <w:rsid w:val="1E2F53D8"/>
    <w:rsid w:val="1E763007"/>
    <w:rsid w:val="1EA83E87"/>
    <w:rsid w:val="1EBB4EBE"/>
    <w:rsid w:val="1EBB6C6C"/>
    <w:rsid w:val="1F026649"/>
    <w:rsid w:val="1F3E4EC1"/>
    <w:rsid w:val="1F617814"/>
    <w:rsid w:val="1FAD2A59"/>
    <w:rsid w:val="1FB77434"/>
    <w:rsid w:val="1FC16EE0"/>
    <w:rsid w:val="20016901"/>
    <w:rsid w:val="20054643"/>
    <w:rsid w:val="200603BB"/>
    <w:rsid w:val="201605FE"/>
    <w:rsid w:val="202645B9"/>
    <w:rsid w:val="20862B7C"/>
    <w:rsid w:val="20A37E45"/>
    <w:rsid w:val="20C22534"/>
    <w:rsid w:val="21026DD4"/>
    <w:rsid w:val="212C3E51"/>
    <w:rsid w:val="213D1BBA"/>
    <w:rsid w:val="214271D1"/>
    <w:rsid w:val="2149055F"/>
    <w:rsid w:val="21676C37"/>
    <w:rsid w:val="218E2416"/>
    <w:rsid w:val="21CB18BC"/>
    <w:rsid w:val="21D40771"/>
    <w:rsid w:val="21DA565B"/>
    <w:rsid w:val="21F229A5"/>
    <w:rsid w:val="221A1EFC"/>
    <w:rsid w:val="223C6316"/>
    <w:rsid w:val="22462CF1"/>
    <w:rsid w:val="226715E5"/>
    <w:rsid w:val="2297354C"/>
    <w:rsid w:val="22987C18"/>
    <w:rsid w:val="22C57088"/>
    <w:rsid w:val="22D12F02"/>
    <w:rsid w:val="22EC5646"/>
    <w:rsid w:val="232C22A0"/>
    <w:rsid w:val="23305E7B"/>
    <w:rsid w:val="233F7E6C"/>
    <w:rsid w:val="234A46EA"/>
    <w:rsid w:val="234C4337"/>
    <w:rsid w:val="23737B15"/>
    <w:rsid w:val="23A3664D"/>
    <w:rsid w:val="23A93537"/>
    <w:rsid w:val="23B00D6A"/>
    <w:rsid w:val="23E80503"/>
    <w:rsid w:val="2435301D"/>
    <w:rsid w:val="244B4D99"/>
    <w:rsid w:val="24596D0B"/>
    <w:rsid w:val="247104F9"/>
    <w:rsid w:val="24816262"/>
    <w:rsid w:val="24952391"/>
    <w:rsid w:val="24A24B56"/>
    <w:rsid w:val="24A850B1"/>
    <w:rsid w:val="24E52C95"/>
    <w:rsid w:val="258917EC"/>
    <w:rsid w:val="25C24D84"/>
    <w:rsid w:val="25CA61C2"/>
    <w:rsid w:val="26190E48"/>
    <w:rsid w:val="26467763"/>
    <w:rsid w:val="265579A6"/>
    <w:rsid w:val="26751DF6"/>
    <w:rsid w:val="269A360B"/>
    <w:rsid w:val="26B26E88"/>
    <w:rsid w:val="26D22DA5"/>
    <w:rsid w:val="26E33204"/>
    <w:rsid w:val="26E66850"/>
    <w:rsid w:val="26F1147D"/>
    <w:rsid w:val="27035654"/>
    <w:rsid w:val="27257379"/>
    <w:rsid w:val="276E6F72"/>
    <w:rsid w:val="27817861"/>
    <w:rsid w:val="27826579"/>
    <w:rsid w:val="28017DE6"/>
    <w:rsid w:val="284444BF"/>
    <w:rsid w:val="284B2FCD"/>
    <w:rsid w:val="284D5440"/>
    <w:rsid w:val="28681C13"/>
    <w:rsid w:val="286F2FA1"/>
    <w:rsid w:val="289B3D96"/>
    <w:rsid w:val="28A60433"/>
    <w:rsid w:val="29231FDE"/>
    <w:rsid w:val="29361D11"/>
    <w:rsid w:val="299E3412"/>
    <w:rsid w:val="29C966E1"/>
    <w:rsid w:val="29CC4423"/>
    <w:rsid w:val="29FF65A7"/>
    <w:rsid w:val="2A0E2346"/>
    <w:rsid w:val="2A725231"/>
    <w:rsid w:val="2AAD6003"/>
    <w:rsid w:val="2AAE58D7"/>
    <w:rsid w:val="2AEA2DB3"/>
    <w:rsid w:val="2B277B63"/>
    <w:rsid w:val="2B3B716B"/>
    <w:rsid w:val="2BA32F62"/>
    <w:rsid w:val="2BA411B4"/>
    <w:rsid w:val="2BAC0068"/>
    <w:rsid w:val="2BD1187D"/>
    <w:rsid w:val="2BF638C9"/>
    <w:rsid w:val="2C1C51EE"/>
    <w:rsid w:val="2C581F9E"/>
    <w:rsid w:val="2CA156F3"/>
    <w:rsid w:val="2CA64AB8"/>
    <w:rsid w:val="2CA927FA"/>
    <w:rsid w:val="2D0839C4"/>
    <w:rsid w:val="2D150A2B"/>
    <w:rsid w:val="2D742E08"/>
    <w:rsid w:val="2D99461C"/>
    <w:rsid w:val="2DB94F9E"/>
    <w:rsid w:val="2DC31699"/>
    <w:rsid w:val="2DC64A8C"/>
    <w:rsid w:val="2DDB2E87"/>
    <w:rsid w:val="2E6609A2"/>
    <w:rsid w:val="2E9279E9"/>
    <w:rsid w:val="2EA66FF1"/>
    <w:rsid w:val="2ED81518"/>
    <w:rsid w:val="2EFA10EB"/>
    <w:rsid w:val="2F063F34"/>
    <w:rsid w:val="2F1228D8"/>
    <w:rsid w:val="2F503401"/>
    <w:rsid w:val="2F725125"/>
    <w:rsid w:val="2F996B56"/>
    <w:rsid w:val="2FC457C3"/>
    <w:rsid w:val="303E14AB"/>
    <w:rsid w:val="307F7AFA"/>
    <w:rsid w:val="30D047F9"/>
    <w:rsid w:val="30D8545C"/>
    <w:rsid w:val="30F71D86"/>
    <w:rsid w:val="31140B8A"/>
    <w:rsid w:val="317258B0"/>
    <w:rsid w:val="31C205E6"/>
    <w:rsid w:val="31D620D6"/>
    <w:rsid w:val="31DE2F46"/>
    <w:rsid w:val="32230959"/>
    <w:rsid w:val="322A7F39"/>
    <w:rsid w:val="323E39E4"/>
    <w:rsid w:val="325F4087"/>
    <w:rsid w:val="327337EB"/>
    <w:rsid w:val="33072028"/>
    <w:rsid w:val="330B38C7"/>
    <w:rsid w:val="333269E1"/>
    <w:rsid w:val="33770F5C"/>
    <w:rsid w:val="339E4F75"/>
    <w:rsid w:val="33BB3DB1"/>
    <w:rsid w:val="33CF0D98"/>
    <w:rsid w:val="33EC443C"/>
    <w:rsid w:val="33EF4F96"/>
    <w:rsid w:val="33F56325"/>
    <w:rsid w:val="340A0022"/>
    <w:rsid w:val="343B01DB"/>
    <w:rsid w:val="344572AC"/>
    <w:rsid w:val="344E54F9"/>
    <w:rsid w:val="34A42225"/>
    <w:rsid w:val="3509652C"/>
    <w:rsid w:val="35260E8C"/>
    <w:rsid w:val="358579E3"/>
    <w:rsid w:val="3599165E"/>
    <w:rsid w:val="3599388C"/>
    <w:rsid w:val="35AD6EB7"/>
    <w:rsid w:val="35BC359E"/>
    <w:rsid w:val="35CF32D1"/>
    <w:rsid w:val="367E6B74"/>
    <w:rsid w:val="36877708"/>
    <w:rsid w:val="369E0EF6"/>
    <w:rsid w:val="371A4A20"/>
    <w:rsid w:val="373158C6"/>
    <w:rsid w:val="376161AB"/>
    <w:rsid w:val="377F2AD5"/>
    <w:rsid w:val="37A4078E"/>
    <w:rsid w:val="37C64260"/>
    <w:rsid w:val="37DD7E02"/>
    <w:rsid w:val="38262F51"/>
    <w:rsid w:val="38367638"/>
    <w:rsid w:val="383E3DAB"/>
    <w:rsid w:val="385C4BC4"/>
    <w:rsid w:val="386F66A6"/>
    <w:rsid w:val="387316A1"/>
    <w:rsid w:val="387B14EE"/>
    <w:rsid w:val="38A8464C"/>
    <w:rsid w:val="38C904AC"/>
    <w:rsid w:val="38D534B1"/>
    <w:rsid w:val="392576AC"/>
    <w:rsid w:val="39292CF8"/>
    <w:rsid w:val="39316051"/>
    <w:rsid w:val="395D6E46"/>
    <w:rsid w:val="397326A7"/>
    <w:rsid w:val="398521E2"/>
    <w:rsid w:val="39B90520"/>
    <w:rsid w:val="39CC250C"/>
    <w:rsid w:val="39F2758E"/>
    <w:rsid w:val="3A0D43C8"/>
    <w:rsid w:val="3A2F07E2"/>
    <w:rsid w:val="3A377697"/>
    <w:rsid w:val="3A3F654C"/>
    <w:rsid w:val="3A502507"/>
    <w:rsid w:val="3A647D60"/>
    <w:rsid w:val="3AB94550"/>
    <w:rsid w:val="3AC52EF5"/>
    <w:rsid w:val="3ACC7DDF"/>
    <w:rsid w:val="3ADB6274"/>
    <w:rsid w:val="3B497682"/>
    <w:rsid w:val="3B4B164C"/>
    <w:rsid w:val="3B5B1163"/>
    <w:rsid w:val="3B632B7A"/>
    <w:rsid w:val="3B6C3370"/>
    <w:rsid w:val="3B781D15"/>
    <w:rsid w:val="3BCD02B3"/>
    <w:rsid w:val="3BDA652C"/>
    <w:rsid w:val="3BFF5F92"/>
    <w:rsid w:val="3C030DCB"/>
    <w:rsid w:val="3C177780"/>
    <w:rsid w:val="3C461E13"/>
    <w:rsid w:val="3C616C4D"/>
    <w:rsid w:val="3C964B49"/>
    <w:rsid w:val="3CEF6007"/>
    <w:rsid w:val="3D6B510B"/>
    <w:rsid w:val="3DD0408A"/>
    <w:rsid w:val="3DFE0BF8"/>
    <w:rsid w:val="3E0B0C1F"/>
    <w:rsid w:val="3E1C72D0"/>
    <w:rsid w:val="3E7762B4"/>
    <w:rsid w:val="3E9450B8"/>
    <w:rsid w:val="3E9A6446"/>
    <w:rsid w:val="3EBA2645"/>
    <w:rsid w:val="3EC3599D"/>
    <w:rsid w:val="3ED25BE0"/>
    <w:rsid w:val="3EEA4CD8"/>
    <w:rsid w:val="3F03223E"/>
    <w:rsid w:val="3F0C1744"/>
    <w:rsid w:val="3F1104B7"/>
    <w:rsid w:val="3F283A52"/>
    <w:rsid w:val="3F450160"/>
    <w:rsid w:val="3F67457A"/>
    <w:rsid w:val="3FA0183A"/>
    <w:rsid w:val="3FE21E53"/>
    <w:rsid w:val="3FF10195"/>
    <w:rsid w:val="401A339B"/>
    <w:rsid w:val="40B41A41"/>
    <w:rsid w:val="40BC6B48"/>
    <w:rsid w:val="40C61775"/>
    <w:rsid w:val="40D43E92"/>
    <w:rsid w:val="40DC68A2"/>
    <w:rsid w:val="40F938F8"/>
    <w:rsid w:val="40FD6DCE"/>
    <w:rsid w:val="40FE0F0E"/>
    <w:rsid w:val="40FE6E02"/>
    <w:rsid w:val="41175B2C"/>
    <w:rsid w:val="4134048C"/>
    <w:rsid w:val="415B3C6B"/>
    <w:rsid w:val="41620365"/>
    <w:rsid w:val="41831414"/>
    <w:rsid w:val="41B15F81"/>
    <w:rsid w:val="41BB0BAE"/>
    <w:rsid w:val="41CE268F"/>
    <w:rsid w:val="41D35EF7"/>
    <w:rsid w:val="422B5D33"/>
    <w:rsid w:val="424010B3"/>
    <w:rsid w:val="42426BD9"/>
    <w:rsid w:val="424B1F31"/>
    <w:rsid w:val="42727FE2"/>
    <w:rsid w:val="427C658F"/>
    <w:rsid w:val="427F7E2D"/>
    <w:rsid w:val="428E0070"/>
    <w:rsid w:val="429733C9"/>
    <w:rsid w:val="42C43A92"/>
    <w:rsid w:val="42DA5063"/>
    <w:rsid w:val="4326474D"/>
    <w:rsid w:val="43374264"/>
    <w:rsid w:val="43592C8A"/>
    <w:rsid w:val="43BD6E5F"/>
    <w:rsid w:val="43C27FD1"/>
    <w:rsid w:val="43D321DE"/>
    <w:rsid w:val="43DE0B83"/>
    <w:rsid w:val="440E76BA"/>
    <w:rsid w:val="450E7246"/>
    <w:rsid w:val="450F36EA"/>
    <w:rsid w:val="4513485D"/>
    <w:rsid w:val="45260A34"/>
    <w:rsid w:val="454F7F8B"/>
    <w:rsid w:val="455A06DD"/>
    <w:rsid w:val="45AA5236"/>
    <w:rsid w:val="45AA63B5"/>
    <w:rsid w:val="45C30031"/>
    <w:rsid w:val="45EE1552"/>
    <w:rsid w:val="45FC3543"/>
    <w:rsid w:val="46534907"/>
    <w:rsid w:val="46607F75"/>
    <w:rsid w:val="466510E8"/>
    <w:rsid w:val="466B2BA2"/>
    <w:rsid w:val="469367E2"/>
    <w:rsid w:val="46C202E8"/>
    <w:rsid w:val="46E2098A"/>
    <w:rsid w:val="46F801AE"/>
    <w:rsid w:val="47094169"/>
    <w:rsid w:val="471B02DF"/>
    <w:rsid w:val="471D47E8"/>
    <w:rsid w:val="47651CF5"/>
    <w:rsid w:val="47EB386F"/>
    <w:rsid w:val="48382F58"/>
    <w:rsid w:val="484027D0"/>
    <w:rsid w:val="484511D1"/>
    <w:rsid w:val="48861F15"/>
    <w:rsid w:val="48A44149"/>
    <w:rsid w:val="48C20A74"/>
    <w:rsid w:val="495518E8"/>
    <w:rsid w:val="49AA1C33"/>
    <w:rsid w:val="49CD147E"/>
    <w:rsid w:val="4A2C3BC6"/>
    <w:rsid w:val="4A835FE1"/>
    <w:rsid w:val="4AA91EEB"/>
    <w:rsid w:val="4AC07235"/>
    <w:rsid w:val="4AD60806"/>
    <w:rsid w:val="4AFB201B"/>
    <w:rsid w:val="4B313C8F"/>
    <w:rsid w:val="4B4E2A92"/>
    <w:rsid w:val="4B645E12"/>
    <w:rsid w:val="4B9E7576"/>
    <w:rsid w:val="4BC93EC7"/>
    <w:rsid w:val="4BCE772F"/>
    <w:rsid w:val="4BD765E4"/>
    <w:rsid w:val="4BE807F1"/>
    <w:rsid w:val="4BF453E8"/>
    <w:rsid w:val="4C2A0E0A"/>
    <w:rsid w:val="4C3103EA"/>
    <w:rsid w:val="4C5B7215"/>
    <w:rsid w:val="4C746DC9"/>
    <w:rsid w:val="4C787DC7"/>
    <w:rsid w:val="4D292E6F"/>
    <w:rsid w:val="4D333CEE"/>
    <w:rsid w:val="4D3F08E5"/>
    <w:rsid w:val="4D50664E"/>
    <w:rsid w:val="4D6B16DA"/>
    <w:rsid w:val="4DBD7A5B"/>
    <w:rsid w:val="4DBE3B23"/>
    <w:rsid w:val="4DDC25D7"/>
    <w:rsid w:val="4DFA480C"/>
    <w:rsid w:val="4E197388"/>
    <w:rsid w:val="4E1C0C26"/>
    <w:rsid w:val="4E2B70BB"/>
    <w:rsid w:val="4E824F2D"/>
    <w:rsid w:val="4F1162B1"/>
    <w:rsid w:val="4F974A08"/>
    <w:rsid w:val="4F9D7B44"/>
    <w:rsid w:val="4FC11A85"/>
    <w:rsid w:val="4FD07F1A"/>
    <w:rsid w:val="50025BF9"/>
    <w:rsid w:val="501A1195"/>
    <w:rsid w:val="50371D47"/>
    <w:rsid w:val="50454464"/>
    <w:rsid w:val="505428F9"/>
    <w:rsid w:val="509E3B74"/>
    <w:rsid w:val="50B67110"/>
    <w:rsid w:val="51034CB7"/>
    <w:rsid w:val="510F4A72"/>
    <w:rsid w:val="51167BAE"/>
    <w:rsid w:val="513A3952"/>
    <w:rsid w:val="513D3601"/>
    <w:rsid w:val="515523A5"/>
    <w:rsid w:val="518E1E3B"/>
    <w:rsid w:val="519E7D80"/>
    <w:rsid w:val="51C70EA9"/>
    <w:rsid w:val="51C92E73"/>
    <w:rsid w:val="52554706"/>
    <w:rsid w:val="526D7CA2"/>
    <w:rsid w:val="52923406"/>
    <w:rsid w:val="52943481"/>
    <w:rsid w:val="52C35B14"/>
    <w:rsid w:val="52C4530F"/>
    <w:rsid w:val="530E3C91"/>
    <w:rsid w:val="5313318D"/>
    <w:rsid w:val="533B38FC"/>
    <w:rsid w:val="533F163E"/>
    <w:rsid w:val="53856213"/>
    <w:rsid w:val="53894668"/>
    <w:rsid w:val="542E16B3"/>
    <w:rsid w:val="547277F2"/>
    <w:rsid w:val="54DA7145"/>
    <w:rsid w:val="54DF2BA9"/>
    <w:rsid w:val="54F14BBA"/>
    <w:rsid w:val="55313209"/>
    <w:rsid w:val="553E5926"/>
    <w:rsid w:val="558D0954"/>
    <w:rsid w:val="55C53951"/>
    <w:rsid w:val="55FA184D"/>
    <w:rsid w:val="564725B8"/>
    <w:rsid w:val="564E7DEA"/>
    <w:rsid w:val="565151E5"/>
    <w:rsid w:val="565534F6"/>
    <w:rsid w:val="56A82359"/>
    <w:rsid w:val="572B1EDA"/>
    <w:rsid w:val="573945F7"/>
    <w:rsid w:val="57430FD1"/>
    <w:rsid w:val="57482A8C"/>
    <w:rsid w:val="574F3E1A"/>
    <w:rsid w:val="57825F9E"/>
    <w:rsid w:val="57A51C8C"/>
    <w:rsid w:val="57AA72A2"/>
    <w:rsid w:val="57B123DF"/>
    <w:rsid w:val="57D60097"/>
    <w:rsid w:val="57E97DCB"/>
    <w:rsid w:val="58020E8D"/>
    <w:rsid w:val="580A7D41"/>
    <w:rsid w:val="581666E6"/>
    <w:rsid w:val="583D3C73"/>
    <w:rsid w:val="583F79EB"/>
    <w:rsid w:val="587C0C3F"/>
    <w:rsid w:val="5886386C"/>
    <w:rsid w:val="58A106A5"/>
    <w:rsid w:val="58AB32D2"/>
    <w:rsid w:val="58DC3A81"/>
    <w:rsid w:val="591C1ADA"/>
    <w:rsid w:val="595079D6"/>
    <w:rsid w:val="59527BF2"/>
    <w:rsid w:val="59626927"/>
    <w:rsid w:val="59916541"/>
    <w:rsid w:val="59BD150F"/>
    <w:rsid w:val="59C7413C"/>
    <w:rsid w:val="5A1124DF"/>
    <w:rsid w:val="5A2A6479"/>
    <w:rsid w:val="5A623658"/>
    <w:rsid w:val="5A8B5169"/>
    <w:rsid w:val="5A92474A"/>
    <w:rsid w:val="5AB02E22"/>
    <w:rsid w:val="5AC10B8B"/>
    <w:rsid w:val="5B231846"/>
    <w:rsid w:val="5B3E042E"/>
    <w:rsid w:val="5B6836FC"/>
    <w:rsid w:val="5B7025B1"/>
    <w:rsid w:val="5B7E6A7C"/>
    <w:rsid w:val="5BC16969"/>
    <w:rsid w:val="5BD963A8"/>
    <w:rsid w:val="5BEC60DC"/>
    <w:rsid w:val="5BF925A6"/>
    <w:rsid w:val="5C1D2275"/>
    <w:rsid w:val="5C2A09B2"/>
    <w:rsid w:val="5C5617A7"/>
    <w:rsid w:val="5C62499A"/>
    <w:rsid w:val="5C7861DA"/>
    <w:rsid w:val="5C78796F"/>
    <w:rsid w:val="5C966047"/>
    <w:rsid w:val="5CF3088C"/>
    <w:rsid w:val="5CF80AB0"/>
    <w:rsid w:val="5D3A4C25"/>
    <w:rsid w:val="5D6D6DA8"/>
    <w:rsid w:val="5DCD3CEB"/>
    <w:rsid w:val="5DE16A4A"/>
    <w:rsid w:val="5E084D23"/>
    <w:rsid w:val="5E0F1B60"/>
    <w:rsid w:val="5E2002BE"/>
    <w:rsid w:val="5E4F035E"/>
    <w:rsid w:val="5E5672B3"/>
    <w:rsid w:val="5E8E5228"/>
    <w:rsid w:val="5ED66BCF"/>
    <w:rsid w:val="5F092B01"/>
    <w:rsid w:val="5F1020E1"/>
    <w:rsid w:val="5F1124B2"/>
    <w:rsid w:val="5F180F96"/>
    <w:rsid w:val="5F465B03"/>
    <w:rsid w:val="5F903222"/>
    <w:rsid w:val="5FCA04E2"/>
    <w:rsid w:val="5FFB68ED"/>
    <w:rsid w:val="60003F04"/>
    <w:rsid w:val="60031C46"/>
    <w:rsid w:val="603B13E0"/>
    <w:rsid w:val="605D3104"/>
    <w:rsid w:val="60BD3BA3"/>
    <w:rsid w:val="612E4AA0"/>
    <w:rsid w:val="615F2EAC"/>
    <w:rsid w:val="618172C6"/>
    <w:rsid w:val="61A66D2D"/>
    <w:rsid w:val="61D64494"/>
    <w:rsid w:val="61E433B1"/>
    <w:rsid w:val="61FC694D"/>
    <w:rsid w:val="62031A89"/>
    <w:rsid w:val="62612C54"/>
    <w:rsid w:val="62682234"/>
    <w:rsid w:val="626C587C"/>
    <w:rsid w:val="62C54F90"/>
    <w:rsid w:val="62E775FD"/>
    <w:rsid w:val="62F13FD7"/>
    <w:rsid w:val="633B5253"/>
    <w:rsid w:val="63A86D8C"/>
    <w:rsid w:val="63B03E93"/>
    <w:rsid w:val="63B868A3"/>
    <w:rsid w:val="64124205"/>
    <w:rsid w:val="641F1CE1"/>
    <w:rsid w:val="64A31301"/>
    <w:rsid w:val="64A476B3"/>
    <w:rsid w:val="64E42046"/>
    <w:rsid w:val="652E506F"/>
    <w:rsid w:val="65834193"/>
    <w:rsid w:val="65AB2B63"/>
    <w:rsid w:val="65D31C24"/>
    <w:rsid w:val="65E87914"/>
    <w:rsid w:val="6625601F"/>
    <w:rsid w:val="663D12E2"/>
    <w:rsid w:val="66BB0B84"/>
    <w:rsid w:val="671309C0"/>
    <w:rsid w:val="67144738"/>
    <w:rsid w:val="67206C39"/>
    <w:rsid w:val="67955879"/>
    <w:rsid w:val="679A4C3E"/>
    <w:rsid w:val="679B2764"/>
    <w:rsid w:val="67B83316"/>
    <w:rsid w:val="67EC1211"/>
    <w:rsid w:val="68060525"/>
    <w:rsid w:val="689C2C37"/>
    <w:rsid w:val="68CB7079"/>
    <w:rsid w:val="69344C1E"/>
    <w:rsid w:val="695E7EED"/>
    <w:rsid w:val="69F10D61"/>
    <w:rsid w:val="6AC63F9C"/>
    <w:rsid w:val="6AF04982"/>
    <w:rsid w:val="6B0D5727"/>
    <w:rsid w:val="6B3E213B"/>
    <w:rsid w:val="6B453112"/>
    <w:rsid w:val="6B56531F"/>
    <w:rsid w:val="6BA53BB1"/>
    <w:rsid w:val="6BCF0C2E"/>
    <w:rsid w:val="6C380652"/>
    <w:rsid w:val="6C635F46"/>
    <w:rsid w:val="6CE60925"/>
    <w:rsid w:val="6D25144D"/>
    <w:rsid w:val="6D284A9A"/>
    <w:rsid w:val="6D5C4743"/>
    <w:rsid w:val="6D8223FC"/>
    <w:rsid w:val="6D885538"/>
    <w:rsid w:val="6DA85746"/>
    <w:rsid w:val="6E0E1EE1"/>
    <w:rsid w:val="6E386F5E"/>
    <w:rsid w:val="6E6040CE"/>
    <w:rsid w:val="6E75060E"/>
    <w:rsid w:val="6EAB5982"/>
    <w:rsid w:val="6EE42C42"/>
    <w:rsid w:val="6F062BB9"/>
    <w:rsid w:val="6FD1766A"/>
    <w:rsid w:val="6FD35191"/>
    <w:rsid w:val="70074E3A"/>
    <w:rsid w:val="701D465E"/>
    <w:rsid w:val="703D6AAE"/>
    <w:rsid w:val="70710506"/>
    <w:rsid w:val="70DF7B65"/>
    <w:rsid w:val="70F51137"/>
    <w:rsid w:val="70F74EAF"/>
    <w:rsid w:val="70F84783"/>
    <w:rsid w:val="710C6FE2"/>
    <w:rsid w:val="71241A1C"/>
    <w:rsid w:val="714B6FA9"/>
    <w:rsid w:val="71632544"/>
    <w:rsid w:val="7189187F"/>
    <w:rsid w:val="71AD1673"/>
    <w:rsid w:val="71C31235"/>
    <w:rsid w:val="71DC40A5"/>
    <w:rsid w:val="72402885"/>
    <w:rsid w:val="72402F1C"/>
    <w:rsid w:val="7251758C"/>
    <w:rsid w:val="72760055"/>
    <w:rsid w:val="727A7B45"/>
    <w:rsid w:val="729C5939"/>
    <w:rsid w:val="72BF7C4E"/>
    <w:rsid w:val="72D354A8"/>
    <w:rsid w:val="72F0605A"/>
    <w:rsid w:val="73096FCD"/>
    <w:rsid w:val="73866EC6"/>
    <w:rsid w:val="73C31078"/>
    <w:rsid w:val="73D625E4"/>
    <w:rsid w:val="74235FBB"/>
    <w:rsid w:val="74341F76"/>
    <w:rsid w:val="74634609"/>
    <w:rsid w:val="74AF5AA0"/>
    <w:rsid w:val="74B35591"/>
    <w:rsid w:val="74FF07D6"/>
    <w:rsid w:val="751161C5"/>
    <w:rsid w:val="752913AF"/>
    <w:rsid w:val="75383CE8"/>
    <w:rsid w:val="75491A51"/>
    <w:rsid w:val="758700E4"/>
    <w:rsid w:val="75C64E50"/>
    <w:rsid w:val="75D03F20"/>
    <w:rsid w:val="76206C56"/>
    <w:rsid w:val="76283D5C"/>
    <w:rsid w:val="7630676D"/>
    <w:rsid w:val="764C4D2D"/>
    <w:rsid w:val="769A6A08"/>
    <w:rsid w:val="769D3E02"/>
    <w:rsid w:val="76A50F09"/>
    <w:rsid w:val="76D57A40"/>
    <w:rsid w:val="76E23F0B"/>
    <w:rsid w:val="775A6197"/>
    <w:rsid w:val="775C3CBE"/>
    <w:rsid w:val="778E4093"/>
    <w:rsid w:val="779571D0"/>
    <w:rsid w:val="77B5517C"/>
    <w:rsid w:val="77EB3293"/>
    <w:rsid w:val="78462278"/>
    <w:rsid w:val="785F7A1B"/>
    <w:rsid w:val="786F7A21"/>
    <w:rsid w:val="787943FB"/>
    <w:rsid w:val="7886614E"/>
    <w:rsid w:val="78A3680A"/>
    <w:rsid w:val="78B96EEE"/>
    <w:rsid w:val="78C47DF1"/>
    <w:rsid w:val="78F85C68"/>
    <w:rsid w:val="792F71B0"/>
    <w:rsid w:val="795D3D1D"/>
    <w:rsid w:val="79752E15"/>
    <w:rsid w:val="79914589"/>
    <w:rsid w:val="79917118"/>
    <w:rsid w:val="79B76500"/>
    <w:rsid w:val="7A0D129F"/>
    <w:rsid w:val="7A150154"/>
    <w:rsid w:val="7A163075"/>
    <w:rsid w:val="7A1C14E2"/>
    <w:rsid w:val="7A262361"/>
    <w:rsid w:val="7A2860D9"/>
    <w:rsid w:val="7A2E1D4B"/>
    <w:rsid w:val="7A601D17"/>
    <w:rsid w:val="7AB86788"/>
    <w:rsid w:val="7ABD4654"/>
    <w:rsid w:val="7AC34054"/>
    <w:rsid w:val="7AF1471D"/>
    <w:rsid w:val="7AF34939"/>
    <w:rsid w:val="7AFD7566"/>
    <w:rsid w:val="7B533629"/>
    <w:rsid w:val="7B6C3E11"/>
    <w:rsid w:val="7B900EAA"/>
    <w:rsid w:val="7BAC4AE8"/>
    <w:rsid w:val="7BC65066"/>
    <w:rsid w:val="7BF00E78"/>
    <w:rsid w:val="7BF94992"/>
    <w:rsid w:val="7C232FFC"/>
    <w:rsid w:val="7C38282E"/>
    <w:rsid w:val="7C457AF6"/>
    <w:rsid w:val="7C611A45"/>
    <w:rsid w:val="7C8B4EB8"/>
    <w:rsid w:val="7D0A7D18"/>
    <w:rsid w:val="7D0F17D2"/>
    <w:rsid w:val="7D1172F8"/>
    <w:rsid w:val="7D1C7A4B"/>
    <w:rsid w:val="7D32101D"/>
    <w:rsid w:val="7D733B0F"/>
    <w:rsid w:val="7DA97531"/>
    <w:rsid w:val="7E725B75"/>
    <w:rsid w:val="7E8F4979"/>
    <w:rsid w:val="7E933D3D"/>
    <w:rsid w:val="7EDE76AE"/>
    <w:rsid w:val="7F4F235A"/>
    <w:rsid w:val="7F954211"/>
    <w:rsid w:val="7FB11D82"/>
    <w:rsid w:val="7FF07699"/>
    <w:rsid w:val="7FFF168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6" w:lineRule="auto"/>
      <w:outlineLvl w:val="0"/>
    </w:pPr>
    <w:rPr>
      <w:b/>
      <w:kern w:val="44"/>
      <w:sz w:val="44"/>
    </w:rPr>
  </w:style>
  <w:style w:type="paragraph" w:styleId="3">
    <w:name w:val="heading 2"/>
    <w:basedOn w:val="1"/>
    <w:next w:val="1"/>
    <w:link w:val="17"/>
    <w:qFormat/>
    <w:uiPriority w:val="0"/>
    <w:pPr>
      <w:keepNext/>
      <w:keepLines/>
      <w:tabs>
        <w:tab w:val="left" w:pos="720"/>
      </w:tabs>
      <w:spacing w:before="260" w:after="260" w:line="416" w:lineRule="auto"/>
      <w:ind w:left="567" w:hanging="567"/>
      <w:outlineLvl w:val="1"/>
    </w:pPr>
    <w:rPr>
      <w:rFonts w:ascii="Arial" w:hAnsi="Arial" w:eastAsia="黑体"/>
      <w:b/>
      <w:bCs/>
      <w:sz w:val="32"/>
      <w:szCs w:val="32"/>
    </w:rPr>
  </w:style>
  <w:style w:type="character" w:default="1" w:styleId="13">
    <w:name w:val="Default Paragraph Font"/>
    <w:autoRedefine/>
    <w:unhideWhenUsed/>
    <w:qFormat/>
    <w:uiPriority w:val="1"/>
  </w:style>
  <w:style w:type="table" w:default="1" w:styleId="11">
    <w:name w:val="Normal Table"/>
    <w:autoRedefine/>
    <w:unhideWhenUsed/>
    <w:qFormat/>
    <w:uiPriority w:val="99"/>
    <w:tblPr>
      <w:tblCellMar>
        <w:top w:w="0" w:type="dxa"/>
        <w:left w:w="108" w:type="dxa"/>
        <w:bottom w:w="0" w:type="dxa"/>
        <w:right w:w="108" w:type="dxa"/>
      </w:tblCellMar>
    </w:tblPr>
  </w:style>
  <w:style w:type="paragraph" w:styleId="4">
    <w:name w:val="Body Text"/>
    <w:basedOn w:val="1"/>
    <w:link w:val="18"/>
    <w:autoRedefine/>
    <w:qFormat/>
    <w:uiPriority w:val="0"/>
    <w:pPr>
      <w:widowControl/>
      <w:spacing w:before="100" w:beforeAutospacing="1" w:after="100" w:afterAutospacing="1"/>
      <w:jc w:val="left"/>
    </w:pPr>
    <w:rPr>
      <w:rFonts w:ascii="宋体" w:hAnsi="宋体" w:cs="宋体"/>
      <w:kern w:val="0"/>
      <w:sz w:val="24"/>
    </w:rPr>
  </w:style>
  <w:style w:type="paragraph" w:styleId="5">
    <w:name w:val="Plain Text"/>
    <w:basedOn w:val="1"/>
    <w:link w:val="19"/>
    <w:autoRedefine/>
    <w:qFormat/>
    <w:uiPriority w:val="0"/>
    <w:rPr>
      <w:rFonts w:ascii="宋体" w:hAnsi="Courier New" w:cs="Courier New"/>
      <w:szCs w:val="21"/>
    </w:rPr>
  </w:style>
  <w:style w:type="paragraph" w:styleId="6">
    <w:name w:val="Date"/>
    <w:basedOn w:val="1"/>
    <w:next w:val="1"/>
    <w:link w:val="20"/>
    <w:autoRedefine/>
    <w:unhideWhenUsed/>
    <w:qFormat/>
    <w:uiPriority w:val="99"/>
    <w:pPr>
      <w:ind w:left="100" w:leftChars="2500"/>
    </w:pPr>
  </w:style>
  <w:style w:type="paragraph" w:styleId="7">
    <w:name w:val="Balloon Text"/>
    <w:basedOn w:val="1"/>
    <w:link w:val="21"/>
    <w:autoRedefine/>
    <w:unhideWhenUsed/>
    <w:qFormat/>
    <w:uiPriority w:val="0"/>
    <w:rPr>
      <w:sz w:val="18"/>
      <w:szCs w:val="18"/>
    </w:rPr>
  </w:style>
  <w:style w:type="paragraph" w:styleId="8">
    <w:name w:val="footer"/>
    <w:basedOn w:val="1"/>
    <w:link w:val="22"/>
    <w:autoRedefine/>
    <w:unhideWhenUsed/>
    <w:qFormat/>
    <w:uiPriority w:val="0"/>
    <w:pPr>
      <w:tabs>
        <w:tab w:val="center" w:pos="4153"/>
        <w:tab w:val="right" w:pos="8306"/>
      </w:tabs>
      <w:snapToGrid w:val="0"/>
      <w:jc w:val="left"/>
    </w:pPr>
    <w:rPr>
      <w:sz w:val="18"/>
      <w:szCs w:val="18"/>
    </w:rPr>
  </w:style>
  <w:style w:type="paragraph" w:styleId="9">
    <w:name w:val="header"/>
    <w:basedOn w:val="1"/>
    <w:link w:val="23"/>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semiHidden/>
    <w:unhideWhenUsed/>
    <w:qFormat/>
    <w:uiPriority w:val="99"/>
    <w:rPr>
      <w:sz w:val="24"/>
    </w:rPr>
  </w:style>
  <w:style w:type="table" w:styleId="12">
    <w:name w:val="Table Grid"/>
    <w:basedOn w:val="11"/>
    <w:autoRedefine/>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autoRedefine/>
    <w:qFormat/>
    <w:uiPriority w:val="0"/>
  </w:style>
  <w:style w:type="character" w:styleId="15">
    <w:name w:val="Hyperlink"/>
    <w:autoRedefine/>
    <w:unhideWhenUsed/>
    <w:qFormat/>
    <w:uiPriority w:val="99"/>
    <w:rPr>
      <w:color w:val="0563C1"/>
      <w:u w:val="single"/>
    </w:rPr>
  </w:style>
  <w:style w:type="character" w:customStyle="1" w:styleId="16">
    <w:name w:val="标题 1 字符"/>
    <w:link w:val="2"/>
    <w:autoRedefine/>
    <w:qFormat/>
    <w:uiPriority w:val="0"/>
    <w:rPr>
      <w:rFonts w:ascii="Times New Roman" w:hAnsi="Times New Roman"/>
      <w:b/>
      <w:kern w:val="44"/>
      <w:sz w:val="44"/>
      <w:szCs w:val="24"/>
    </w:rPr>
  </w:style>
  <w:style w:type="character" w:customStyle="1" w:styleId="17">
    <w:name w:val="标题 2 字符"/>
    <w:link w:val="3"/>
    <w:autoRedefine/>
    <w:qFormat/>
    <w:uiPriority w:val="0"/>
    <w:rPr>
      <w:rFonts w:ascii="Arial" w:hAnsi="Arial" w:eastAsia="黑体"/>
      <w:b/>
      <w:bCs/>
      <w:kern w:val="2"/>
      <w:sz w:val="32"/>
      <w:szCs w:val="32"/>
    </w:rPr>
  </w:style>
  <w:style w:type="character" w:customStyle="1" w:styleId="18">
    <w:name w:val="正文文本 字符"/>
    <w:link w:val="4"/>
    <w:autoRedefine/>
    <w:qFormat/>
    <w:uiPriority w:val="0"/>
    <w:rPr>
      <w:rFonts w:ascii="宋体" w:hAnsi="宋体" w:cs="宋体"/>
      <w:sz w:val="24"/>
      <w:szCs w:val="24"/>
    </w:rPr>
  </w:style>
  <w:style w:type="character" w:customStyle="1" w:styleId="19">
    <w:name w:val="纯文本 字符"/>
    <w:link w:val="5"/>
    <w:autoRedefine/>
    <w:qFormat/>
    <w:uiPriority w:val="0"/>
    <w:rPr>
      <w:rFonts w:ascii="宋体" w:hAnsi="Courier New" w:eastAsia="宋体" w:cs="Courier New"/>
      <w:szCs w:val="21"/>
    </w:rPr>
  </w:style>
  <w:style w:type="character" w:customStyle="1" w:styleId="20">
    <w:name w:val="日期 字符"/>
    <w:link w:val="6"/>
    <w:autoRedefine/>
    <w:semiHidden/>
    <w:qFormat/>
    <w:uiPriority w:val="99"/>
    <w:rPr>
      <w:rFonts w:ascii="Times New Roman" w:hAnsi="Times New Roman" w:eastAsia="宋体" w:cs="Times New Roman"/>
      <w:szCs w:val="24"/>
    </w:rPr>
  </w:style>
  <w:style w:type="character" w:customStyle="1" w:styleId="21">
    <w:name w:val="批注框文本 字符"/>
    <w:link w:val="7"/>
    <w:autoRedefine/>
    <w:semiHidden/>
    <w:qFormat/>
    <w:uiPriority w:val="99"/>
    <w:rPr>
      <w:rFonts w:ascii="Times New Roman" w:hAnsi="Times New Roman"/>
      <w:kern w:val="2"/>
      <w:sz w:val="18"/>
      <w:szCs w:val="18"/>
    </w:rPr>
  </w:style>
  <w:style w:type="character" w:customStyle="1" w:styleId="22">
    <w:name w:val="页脚 字符"/>
    <w:link w:val="8"/>
    <w:autoRedefine/>
    <w:qFormat/>
    <w:uiPriority w:val="0"/>
    <w:rPr>
      <w:sz w:val="18"/>
      <w:szCs w:val="18"/>
    </w:rPr>
  </w:style>
  <w:style w:type="character" w:customStyle="1" w:styleId="23">
    <w:name w:val="页眉 字符"/>
    <w:link w:val="9"/>
    <w:autoRedefine/>
    <w:qFormat/>
    <w:uiPriority w:val="0"/>
    <w:rPr>
      <w:sz w:val="18"/>
      <w:szCs w:val="18"/>
    </w:rPr>
  </w:style>
  <w:style w:type="character" w:customStyle="1" w:styleId="24">
    <w:name w:val="chanpin1"/>
    <w:autoRedefine/>
    <w:qFormat/>
    <w:uiPriority w:val="0"/>
    <w:rPr>
      <w:color w:val="333333"/>
      <w:sz w:val="21"/>
      <w:szCs w:val="21"/>
    </w:rPr>
  </w:style>
  <w:style w:type="character" w:customStyle="1" w:styleId="25">
    <w:name w:val="font11"/>
    <w:autoRedefine/>
    <w:qFormat/>
    <w:uiPriority w:val="0"/>
    <w:rPr>
      <w:rFonts w:hint="eastAsia" w:ascii="宋体" w:hAnsi="宋体" w:eastAsia="宋体" w:cs="宋体"/>
      <w:b/>
      <w:color w:val="FF0000"/>
      <w:sz w:val="20"/>
      <w:szCs w:val="20"/>
      <w:u w:val="none"/>
    </w:rPr>
  </w:style>
  <w:style w:type="character" w:customStyle="1" w:styleId="26">
    <w:name w:val="font01"/>
    <w:autoRedefine/>
    <w:qFormat/>
    <w:uiPriority w:val="0"/>
    <w:rPr>
      <w:rFonts w:hint="eastAsia" w:ascii="宋体" w:hAnsi="宋体" w:eastAsia="宋体" w:cs="宋体"/>
      <w:b/>
      <w:color w:val="000000"/>
      <w:sz w:val="20"/>
      <w:szCs w:val="20"/>
      <w:u w:val="none"/>
    </w:rPr>
  </w:style>
  <w:style w:type="character" w:customStyle="1" w:styleId="27">
    <w:name w:val="Table Text Char"/>
    <w:link w:val="28"/>
    <w:autoRedefine/>
    <w:qFormat/>
    <w:uiPriority w:val="0"/>
    <w:rPr>
      <w:rFonts w:ascii="Arial" w:hAnsi="Arial"/>
      <w:kern w:val="2"/>
      <w:sz w:val="18"/>
    </w:rPr>
  </w:style>
  <w:style w:type="paragraph" w:customStyle="1" w:styleId="28">
    <w:name w:val="Table Text"/>
    <w:link w:val="27"/>
    <w:autoRedefine/>
    <w:qFormat/>
    <w:uiPriority w:val="0"/>
    <w:pPr>
      <w:snapToGrid w:val="0"/>
      <w:spacing w:before="80" w:after="80"/>
    </w:pPr>
    <w:rPr>
      <w:rFonts w:ascii="Arial" w:hAnsi="Arial" w:eastAsia="宋体" w:cs="Times New Roman"/>
      <w:kern w:val="2"/>
      <w:sz w:val="18"/>
      <w:lang w:val="en-US" w:eastAsia="zh-CN" w:bidi="ar-SA"/>
    </w:rPr>
  </w:style>
  <w:style w:type="character" w:customStyle="1" w:styleId="29">
    <w:name w:val="crowed11"/>
    <w:autoRedefine/>
    <w:qFormat/>
    <w:uiPriority w:val="0"/>
    <w:rPr>
      <w:rFonts w:hint="default" w:ascii="_x000B__x000C_" w:hAnsi="_x000B__x000C_"/>
      <w:sz w:val="24"/>
    </w:rPr>
  </w:style>
  <w:style w:type="character" w:customStyle="1" w:styleId="30">
    <w:name w:val="font21"/>
    <w:autoRedefine/>
    <w:qFormat/>
    <w:uiPriority w:val="0"/>
    <w:rPr>
      <w:rFonts w:hint="eastAsia" w:ascii="宋体" w:hAnsi="宋体" w:eastAsia="宋体" w:cs="宋体"/>
      <w:b/>
      <w:color w:val="000000"/>
      <w:sz w:val="20"/>
      <w:szCs w:val="20"/>
      <w:u w:val="none"/>
    </w:rPr>
  </w:style>
  <w:style w:type="character" w:customStyle="1" w:styleId="31">
    <w:name w:val="font31"/>
    <w:autoRedefine/>
    <w:qFormat/>
    <w:uiPriority w:val="0"/>
    <w:rPr>
      <w:rFonts w:hint="eastAsia" w:ascii="宋体" w:hAnsi="宋体" w:eastAsia="宋体" w:cs="宋体"/>
      <w:color w:val="000000"/>
      <w:sz w:val="20"/>
      <w:szCs w:val="20"/>
      <w:u w:val="none"/>
    </w:rPr>
  </w:style>
  <w:style w:type="paragraph" w:customStyle="1" w:styleId="32">
    <w:name w:val=" Char Char Char1 Char Char Char Char"/>
    <w:basedOn w:val="1"/>
    <w:autoRedefine/>
    <w:qFormat/>
    <w:uiPriority w:val="0"/>
  </w:style>
  <w:style w:type="paragraph" w:customStyle="1" w:styleId="33">
    <w:name w:val="1"/>
    <w:basedOn w:val="1"/>
    <w:next w:val="5"/>
    <w:autoRedefine/>
    <w:qFormat/>
    <w:uiPriority w:val="0"/>
    <w:rPr>
      <w:rFonts w:ascii="宋体" w:hAnsi="Courier New"/>
      <w:szCs w:val="20"/>
    </w:rPr>
  </w:style>
  <w:style w:type="paragraph" w:customStyle="1" w:styleId="34">
    <w:name w:val="列出段落1"/>
    <w:basedOn w:val="1"/>
    <w:autoRedefine/>
    <w:qFormat/>
    <w:uiPriority w:val="99"/>
    <w:pPr>
      <w:ind w:firstLine="420" w:firstLineChars="200"/>
    </w:pPr>
  </w:style>
  <w:style w:type="paragraph" w:customStyle="1" w:styleId="35">
    <w:name w:val="样式 黑体 小四 行距: 固定值 22 磅"/>
    <w:basedOn w:val="1"/>
    <w:autoRedefine/>
    <w:qFormat/>
    <w:uiPriority w:val="0"/>
    <w:pPr>
      <w:spacing w:before="156" w:beforeLines="50" w:after="156" w:afterLines="50" w:line="440" w:lineRule="exact"/>
      <w:ind w:firstLine="504" w:firstLineChars="210"/>
      <w:outlineLvl w:val="0"/>
    </w:pPr>
    <w:rPr>
      <w:rFonts w:ascii="黑体" w:eastAsia="黑体" w:cs="宋体"/>
      <w:sz w:val="24"/>
      <w:szCs w:val="20"/>
    </w:rPr>
  </w:style>
  <w:style w:type="character" w:customStyle="1" w:styleId="36">
    <w:name w:val="font51"/>
    <w:basedOn w:val="13"/>
    <w:qFormat/>
    <w:uiPriority w:val="0"/>
    <w:rPr>
      <w:rFonts w:hint="eastAsia" w:ascii="宋体" w:hAnsi="宋体" w:eastAsia="宋体" w:cs="宋体"/>
      <w:color w:val="000000"/>
      <w:sz w:val="21"/>
      <w:szCs w:val="21"/>
      <w:u w:val="none"/>
    </w:rPr>
  </w:style>
  <w:style w:type="character" w:customStyle="1" w:styleId="37">
    <w:name w:val="font61"/>
    <w:basedOn w:val="13"/>
    <w:qFormat/>
    <w:uiPriority w:val="0"/>
    <w:rPr>
      <w:rFonts w:hint="default" w:ascii="Times New Roman" w:hAnsi="Times New Roman" w:cs="Times New Roman"/>
      <w:color w:val="000000"/>
      <w:sz w:val="21"/>
      <w:szCs w:val="21"/>
      <w:u w:val="none"/>
    </w:rPr>
  </w:style>
  <w:style w:type="character" w:customStyle="1" w:styleId="38">
    <w:name w:val="font41"/>
    <w:basedOn w:val="13"/>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1471</Words>
  <Characters>1753</Characters>
  <Lines>12</Lines>
  <Paragraphs>3</Paragraphs>
  <TotalTime>9</TotalTime>
  <ScaleCrop>false</ScaleCrop>
  <LinksUpToDate>false</LinksUpToDate>
  <CharactersWithSpaces>1775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2019-02-25T07:29:00Z</dcterms:created>
  <dc:creator>Windows 用户</dc:creator>
  <cp:lastModifiedBy>嬲嫐</cp:lastModifiedBy>
  <cp:lastPrinted>2025-11-18T02:08:00Z</cp:lastPrinted>
  <dcterms:modified xsi:type="dcterms:W3CDTF">2025-11-21T06:38:59Z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B9DE4384A4894D78BC97788794F75016_13</vt:lpwstr>
  </property>
  <property fmtid="{D5CDD505-2E9C-101B-9397-08002B2CF9AE}" pid="4" name="KSOTemplateDocerSaveRecord">
    <vt:lpwstr>eyJoZGlkIjoiYWJiZDVjN2ZkYmJjOTg2ZGYxZjM1OTcyMWM5NjRkNDkiLCJ1c2VySWQiOiI2NDQyNDM4NDUifQ==</vt:lpwstr>
  </property>
</Properties>
</file>