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6F31E">
      <w:pPr>
        <w:numPr>
          <w:ilvl w:val="0"/>
          <w:numId w:val="0"/>
        </w:numPr>
        <w:jc w:val="center"/>
        <w:rPr>
          <w:rFonts w:hint="eastAsia"/>
          <w:sz w:val="28"/>
          <w:szCs w:val="28"/>
          <w:lang w:val="en-US" w:eastAsia="zh-CN"/>
        </w:rPr>
      </w:pPr>
      <w:r>
        <w:rPr>
          <w:rFonts w:hint="eastAsia"/>
          <w:sz w:val="28"/>
          <w:szCs w:val="28"/>
          <w:lang w:val="en-US" w:eastAsia="zh-CN"/>
        </w:rPr>
        <w:t>江西黑猫炭黑股份有限公司</w:t>
      </w:r>
    </w:p>
    <w:p w14:paraId="7344063C">
      <w:pPr>
        <w:numPr>
          <w:ilvl w:val="0"/>
          <w:numId w:val="0"/>
        </w:numPr>
        <w:jc w:val="center"/>
        <w:rPr>
          <w:rFonts w:hint="default"/>
          <w:sz w:val="30"/>
          <w:szCs w:val="30"/>
          <w:lang w:val="en-US" w:eastAsia="zh-CN"/>
        </w:rPr>
      </w:pPr>
      <w:r>
        <w:rPr>
          <w:rFonts w:hint="eastAsia"/>
          <w:sz w:val="28"/>
          <w:szCs w:val="28"/>
          <w:lang w:val="en-US" w:eastAsia="zh-CN"/>
        </w:rPr>
        <w:t>全年度（2025年第三季度始到2026年第二季度止）环保税检测项目</w:t>
      </w:r>
    </w:p>
    <w:p w14:paraId="506FF349"/>
    <w:p w14:paraId="02C19511">
      <w:pPr>
        <w:numPr>
          <w:ilvl w:val="0"/>
          <w:numId w:val="0"/>
        </w:numPr>
        <w:rPr>
          <w:rFonts w:hint="eastAsia"/>
          <w:sz w:val="28"/>
          <w:szCs w:val="28"/>
          <w:lang w:val="en-US" w:eastAsia="zh-CN"/>
        </w:rPr>
      </w:pPr>
      <w:r>
        <w:rPr>
          <w:rFonts w:hint="eastAsia"/>
          <w:sz w:val="28"/>
          <w:szCs w:val="28"/>
          <w:lang w:val="en-US" w:eastAsia="zh-CN"/>
        </w:rPr>
        <w:t>1、询价环境检测单位对江西黑猫炭黑股份有限公司全年度（2025年第三季度始到2026年第二季度止）环保税检测项目（按政府税务部门要求开展自行检测），项目时间：2025年7月1日至2026年6月30日。</w:t>
      </w:r>
    </w:p>
    <w:p w14:paraId="417E2EE6">
      <w:pPr>
        <w:numPr>
          <w:ilvl w:val="0"/>
          <w:numId w:val="0"/>
        </w:numPr>
        <w:rPr>
          <w:rFonts w:hint="eastAsia"/>
          <w:sz w:val="28"/>
          <w:szCs w:val="28"/>
          <w:lang w:val="en-US" w:eastAsia="zh-CN"/>
        </w:rPr>
      </w:pPr>
      <w:r>
        <w:rPr>
          <w:rFonts w:hint="eastAsia"/>
          <w:sz w:val="28"/>
          <w:szCs w:val="28"/>
          <w:lang w:val="en-US" w:eastAsia="zh-CN"/>
        </w:rPr>
        <w:t>2、中标监测单位中标监测单位出具具有法律法规认可的环境检测报告并提交给政府税务部门，环境检测单位具有政府部门颁发的检验检测机构资质认定证书等方面材料。</w:t>
      </w:r>
    </w:p>
    <w:p w14:paraId="31021A51">
      <w:pPr>
        <w:numPr>
          <w:ilvl w:val="0"/>
          <w:numId w:val="0"/>
        </w:numPr>
        <w:rPr>
          <w:rFonts w:hint="eastAsia"/>
          <w:sz w:val="28"/>
          <w:szCs w:val="28"/>
          <w:lang w:val="en-US" w:eastAsia="zh-CN"/>
        </w:rPr>
      </w:pPr>
      <w:r>
        <w:rPr>
          <w:rFonts w:hint="eastAsia"/>
          <w:sz w:val="28"/>
          <w:szCs w:val="28"/>
          <w:lang w:val="en-US" w:eastAsia="zh-CN"/>
        </w:rPr>
        <w:t>3、根据相关环保法律法规要求和公司规定，中标监测单位必须无条件随叫随到并开展环境检测服务。</w:t>
      </w:r>
    </w:p>
    <w:p w14:paraId="6934FD92">
      <w:pPr>
        <w:jc w:val="both"/>
        <w:rPr>
          <w:rFonts w:hint="eastAsia"/>
          <w:sz w:val="28"/>
          <w:szCs w:val="28"/>
          <w:lang w:val="en-US" w:eastAsia="zh-CN"/>
        </w:rPr>
      </w:pPr>
      <w:r>
        <w:rPr>
          <w:rFonts w:hint="eastAsia"/>
          <w:sz w:val="28"/>
          <w:szCs w:val="28"/>
          <w:lang w:val="en-US" w:eastAsia="zh-CN"/>
        </w:rPr>
        <w:t>4、当税务局或江西黑猫公司要求调整检测内容，中标检测单位必须按新调整检测内容进行环境检测。</w:t>
      </w:r>
    </w:p>
    <w:p w14:paraId="1103F27B">
      <w:pPr>
        <w:jc w:val="both"/>
        <w:rPr>
          <w:rFonts w:hint="default"/>
          <w:sz w:val="28"/>
          <w:szCs w:val="28"/>
          <w:lang w:val="en-US" w:eastAsia="zh-CN"/>
        </w:rPr>
      </w:pPr>
      <w:r>
        <w:rPr>
          <w:rFonts w:hint="eastAsia"/>
          <w:sz w:val="28"/>
          <w:szCs w:val="28"/>
          <w:lang w:val="en-US" w:eastAsia="zh-CN"/>
        </w:rPr>
        <w:t>5、电子版和纸质版环境检测报告必须给江西黑猫公司，环境检测报告信息中标检测单位须保密。</w:t>
      </w:r>
    </w:p>
    <w:p w14:paraId="7D516083">
      <w:pPr>
        <w:numPr>
          <w:ilvl w:val="0"/>
          <w:numId w:val="0"/>
        </w:numPr>
        <w:rPr>
          <w:rFonts w:hint="eastAsia"/>
          <w:sz w:val="28"/>
          <w:szCs w:val="28"/>
          <w:lang w:val="en-US" w:eastAsia="zh-CN"/>
        </w:rPr>
      </w:pPr>
      <w:r>
        <w:rPr>
          <w:rFonts w:hint="eastAsia"/>
          <w:sz w:val="28"/>
          <w:szCs w:val="28"/>
          <w:lang w:val="en-US" w:eastAsia="zh-CN"/>
        </w:rPr>
        <w:t>6、当江西黑猫公司对检测数据有异议时，中标监测单位必须无偿重新环境检测。技术要求见附件1。</w:t>
      </w:r>
    </w:p>
    <w:p w14:paraId="10A420E9">
      <w:pPr>
        <w:numPr>
          <w:ilvl w:val="0"/>
          <w:numId w:val="0"/>
        </w:numPr>
        <w:rPr>
          <w:rFonts w:hint="eastAsia"/>
          <w:sz w:val="28"/>
          <w:szCs w:val="28"/>
          <w:lang w:val="en-US" w:eastAsia="zh-CN"/>
        </w:rPr>
      </w:pPr>
      <w:r>
        <w:rPr>
          <w:rFonts w:hint="eastAsia"/>
          <w:sz w:val="28"/>
          <w:szCs w:val="28"/>
          <w:lang w:val="en-US" w:eastAsia="zh-CN"/>
        </w:rPr>
        <w:t>7、付款方式：开具增值税专用发票，银行转账方式支付处理费用。</w:t>
      </w:r>
    </w:p>
    <w:p w14:paraId="2BE27221">
      <w:pPr>
        <w:numPr>
          <w:ilvl w:val="0"/>
          <w:numId w:val="0"/>
        </w:numPr>
        <w:rPr>
          <w:rFonts w:hint="eastAsia"/>
          <w:sz w:val="28"/>
          <w:szCs w:val="28"/>
          <w:lang w:val="en-US" w:eastAsia="zh-CN"/>
        </w:rPr>
      </w:pPr>
      <w:r>
        <w:rPr>
          <w:rFonts w:hint="eastAsia"/>
          <w:sz w:val="28"/>
          <w:szCs w:val="28"/>
          <w:lang w:val="en-US" w:eastAsia="zh-CN"/>
        </w:rPr>
        <w:t>8、税点：6%。</w:t>
      </w:r>
    </w:p>
    <w:p w14:paraId="062CC5BE">
      <w:pPr>
        <w:numPr>
          <w:ilvl w:val="0"/>
          <w:numId w:val="0"/>
        </w:numPr>
        <w:rPr>
          <w:rFonts w:hint="default"/>
          <w:sz w:val="28"/>
          <w:szCs w:val="28"/>
          <w:lang w:val="en-US" w:eastAsia="zh-CN"/>
        </w:rPr>
      </w:pPr>
      <w:r>
        <w:rPr>
          <w:rFonts w:hint="eastAsia"/>
          <w:sz w:val="28"/>
          <w:szCs w:val="28"/>
          <w:lang w:val="en-US" w:eastAsia="zh-CN"/>
        </w:rPr>
        <w:t>9、中标公司近三年未受到环保部门处罚。</w:t>
      </w:r>
    </w:p>
    <w:p w14:paraId="1E842119">
      <w:pPr>
        <w:numPr>
          <w:ilvl w:val="0"/>
          <w:numId w:val="0"/>
        </w:numPr>
        <w:ind w:leftChars="0"/>
        <w:rPr>
          <w:rFonts w:hint="eastAsia"/>
          <w:sz w:val="28"/>
          <w:szCs w:val="28"/>
          <w:lang w:val="en-US" w:eastAsia="zh-CN"/>
        </w:rPr>
      </w:pPr>
      <w:r>
        <w:rPr>
          <w:rFonts w:hint="eastAsia"/>
          <w:sz w:val="28"/>
          <w:szCs w:val="28"/>
          <w:lang w:val="en-US" w:eastAsia="zh-CN"/>
        </w:rPr>
        <w:t xml:space="preserve">                                     2025年4月28日</w:t>
      </w:r>
    </w:p>
    <w:p w14:paraId="233222A8">
      <w:pPr>
        <w:numPr>
          <w:ilvl w:val="0"/>
          <w:numId w:val="0"/>
        </w:numPr>
        <w:ind w:leftChars="0"/>
        <w:rPr>
          <w:rFonts w:hint="default"/>
          <w:sz w:val="28"/>
          <w:szCs w:val="28"/>
          <w:lang w:val="en-US" w:eastAsia="zh-CN"/>
        </w:rPr>
      </w:pPr>
      <w:r>
        <w:rPr>
          <w:rFonts w:hint="eastAsia"/>
          <w:sz w:val="28"/>
          <w:szCs w:val="28"/>
          <w:lang w:val="en-US" w:eastAsia="zh-CN"/>
        </w:rPr>
        <w:t xml:space="preserve">                                  景德镇基地安全环保监管科</w:t>
      </w:r>
    </w:p>
    <w:p w14:paraId="35D04D52">
      <w:pPr>
        <w:numPr>
          <w:ilvl w:val="0"/>
          <w:numId w:val="0"/>
        </w:numPr>
        <w:rPr>
          <w:rFonts w:hint="default"/>
          <w:sz w:val="30"/>
          <w:szCs w:val="30"/>
          <w:lang w:val="en-US" w:eastAsia="zh-CN"/>
        </w:rPr>
      </w:pPr>
      <w:r>
        <w:rPr>
          <w:rFonts w:hint="eastAsia"/>
          <w:sz w:val="30"/>
          <w:szCs w:val="30"/>
          <w:lang w:val="en-US" w:eastAsia="zh-CN"/>
        </w:rPr>
        <w:t>附件1：</w:t>
      </w:r>
    </w:p>
    <w:p w14:paraId="387113D2">
      <w:pPr>
        <w:numPr>
          <w:ilvl w:val="0"/>
          <w:numId w:val="1"/>
        </w:numPr>
        <w:ind w:left="150" w:leftChars="0" w:firstLine="0" w:firstLineChars="0"/>
        <w:rPr>
          <w:rFonts w:hint="eastAsia"/>
          <w:sz w:val="30"/>
          <w:szCs w:val="30"/>
          <w:lang w:val="en-US" w:eastAsia="zh-CN"/>
        </w:rPr>
      </w:pPr>
      <w:r>
        <w:rPr>
          <w:rFonts w:hint="eastAsia"/>
          <w:sz w:val="30"/>
          <w:szCs w:val="30"/>
          <w:lang w:val="en-US" w:eastAsia="zh-CN"/>
        </w:rPr>
        <w:t>江西黑猫炭黑股份有限公司全年度（</w:t>
      </w:r>
      <w:r>
        <w:rPr>
          <w:rFonts w:hint="eastAsia"/>
          <w:sz w:val="28"/>
          <w:szCs w:val="28"/>
          <w:lang w:val="en-US" w:eastAsia="zh-CN"/>
        </w:rPr>
        <w:t>2025年第三季度始到2026年第二季度止</w:t>
      </w:r>
      <w:r>
        <w:rPr>
          <w:rFonts w:hint="eastAsia"/>
          <w:sz w:val="30"/>
          <w:szCs w:val="30"/>
          <w:lang w:val="en-US" w:eastAsia="zh-CN"/>
        </w:rPr>
        <w:t>）环保税检测项目</w:t>
      </w:r>
    </w:p>
    <w:p w14:paraId="3159DF50">
      <w:pPr>
        <w:numPr>
          <w:ilvl w:val="0"/>
          <w:numId w:val="0"/>
        </w:numPr>
        <w:ind w:firstLine="300" w:firstLineChars="100"/>
        <w:rPr>
          <w:rFonts w:hint="eastAsia"/>
          <w:sz w:val="30"/>
          <w:szCs w:val="30"/>
          <w:lang w:val="en-US" w:eastAsia="zh-CN"/>
        </w:rPr>
      </w:pPr>
      <w:r>
        <w:rPr>
          <w:rFonts w:hint="eastAsia"/>
          <w:sz w:val="30"/>
          <w:szCs w:val="30"/>
          <w:lang w:val="en-US" w:eastAsia="zh-CN"/>
        </w:rPr>
        <w:t>1、按政府税务部门要求开展自行检测；</w:t>
      </w:r>
    </w:p>
    <w:p w14:paraId="492E59AE">
      <w:pPr>
        <w:numPr>
          <w:ilvl w:val="0"/>
          <w:numId w:val="0"/>
        </w:numPr>
        <w:ind w:firstLine="300" w:firstLineChars="100"/>
        <w:rPr>
          <w:rFonts w:hint="eastAsia"/>
          <w:sz w:val="30"/>
          <w:szCs w:val="30"/>
          <w:lang w:val="en-US" w:eastAsia="zh-CN"/>
        </w:rPr>
      </w:pPr>
      <w:r>
        <w:rPr>
          <w:rFonts w:hint="eastAsia"/>
          <w:sz w:val="30"/>
          <w:szCs w:val="30"/>
          <w:lang w:val="en-US" w:eastAsia="zh-CN"/>
        </w:rPr>
        <w:t>2、环境检测符合国家和行业相关环境监测规程规范要求；</w:t>
      </w:r>
    </w:p>
    <w:p w14:paraId="56D1EB78">
      <w:pPr>
        <w:numPr>
          <w:ilvl w:val="0"/>
          <w:numId w:val="0"/>
        </w:numPr>
        <w:ind w:firstLine="300" w:firstLineChars="100"/>
        <w:rPr>
          <w:rFonts w:hint="default"/>
          <w:sz w:val="30"/>
          <w:szCs w:val="30"/>
          <w:lang w:val="en-US" w:eastAsia="zh-CN"/>
        </w:rPr>
      </w:pPr>
      <w:r>
        <w:rPr>
          <w:rFonts w:hint="eastAsia"/>
          <w:sz w:val="30"/>
          <w:szCs w:val="30"/>
          <w:lang w:val="en-US" w:eastAsia="zh-CN"/>
        </w:rPr>
        <w:t>3、环境检测报告的有关内容配合有关部门单位的咨询；</w:t>
      </w:r>
    </w:p>
    <w:p w14:paraId="3C43AB3D">
      <w:pPr>
        <w:adjustRightInd w:val="0"/>
        <w:snapToGrid w:val="0"/>
        <w:spacing w:before="200" w:line="360" w:lineRule="auto"/>
        <w:ind w:firstLine="300" w:firstLineChars="100"/>
        <w:jc w:val="left"/>
        <w:outlineLvl w:val="0"/>
        <w:rPr>
          <w:rFonts w:hint="eastAsia" w:ascii="Times New Roman" w:hAnsi="Times New Roman" w:eastAsiaTheme="minorEastAsia"/>
          <w:b w:val="0"/>
          <w:bCs/>
          <w:color w:val="000000"/>
          <w:sz w:val="30"/>
          <w:lang w:eastAsia="zh-CN"/>
        </w:rPr>
      </w:pPr>
      <w:r>
        <w:rPr>
          <w:rFonts w:hint="eastAsia"/>
          <w:sz w:val="30"/>
          <w:szCs w:val="30"/>
          <w:lang w:val="en-US" w:eastAsia="zh-CN"/>
        </w:rPr>
        <w:t>4、</w:t>
      </w:r>
      <w:r>
        <w:rPr>
          <w:rFonts w:hint="eastAsia" w:ascii="Times New Roman" w:hAnsi="Times New Roman"/>
          <w:b w:val="0"/>
          <w:bCs/>
          <w:color w:val="000000"/>
          <w:sz w:val="30"/>
          <w:lang w:val="en-US" w:eastAsia="zh-CN"/>
        </w:rPr>
        <w:t>检测</w:t>
      </w:r>
      <w:r>
        <w:rPr>
          <w:rFonts w:ascii="Times New Roman" w:hAnsi="Times New Roman"/>
          <w:b w:val="0"/>
          <w:bCs/>
          <w:color w:val="000000"/>
          <w:sz w:val="30"/>
        </w:rPr>
        <w:t>内容</w:t>
      </w:r>
      <w:r>
        <w:rPr>
          <w:rFonts w:hint="eastAsia" w:ascii="Times New Roman" w:hAnsi="Times New Roman"/>
          <w:b w:val="0"/>
          <w:bCs/>
          <w:color w:val="000000"/>
          <w:sz w:val="30"/>
          <w:lang w:eastAsia="zh-CN"/>
        </w:rPr>
        <w:t>：</w:t>
      </w:r>
    </w:p>
    <w:p w14:paraId="4497A04D">
      <w:pPr>
        <w:adjustRightInd w:val="0"/>
        <w:snapToGrid w:val="0"/>
        <w:spacing w:before="200" w:line="360" w:lineRule="auto"/>
        <w:rPr>
          <w:rFonts w:hint="eastAsia" w:ascii="Times New Roman" w:hAnsi="Times New Roman"/>
          <w:b/>
          <w:color w:val="000000"/>
          <w:sz w:val="24"/>
          <w:lang w:eastAsia="zh-CN"/>
        </w:rPr>
      </w:pPr>
      <w:r>
        <w:rPr>
          <w:rFonts w:ascii="Times New Roman" w:hAnsi="Times New Roman"/>
          <w:b/>
          <w:color w:val="000000"/>
          <w:sz w:val="24"/>
        </w:rPr>
        <w:t>1、有组织废气</w:t>
      </w:r>
      <w:r>
        <w:rPr>
          <w:rFonts w:hint="eastAsia" w:ascii="Times New Roman" w:hAnsi="Times New Roman"/>
          <w:b/>
          <w:color w:val="000000"/>
          <w:sz w:val="24"/>
          <w:lang w:eastAsia="zh-CN"/>
        </w:rPr>
        <w:t>：</w:t>
      </w:r>
    </w:p>
    <w:p w14:paraId="5ECEF89E">
      <w:pPr>
        <w:adjustRightInd w:val="0"/>
        <w:snapToGrid w:val="0"/>
        <w:spacing w:line="360" w:lineRule="auto"/>
        <w:jc w:val="center"/>
        <w:rPr>
          <w:rFonts w:ascii="Times New Roman" w:hAnsi="Times New Roman"/>
          <w:b/>
          <w:color w:val="000000"/>
          <w:szCs w:val="21"/>
        </w:rPr>
      </w:pPr>
      <w:r>
        <w:rPr>
          <w:rFonts w:ascii="Times New Roman" w:hAnsi="Times New Roman"/>
          <w:b/>
          <w:color w:val="000000"/>
          <w:szCs w:val="21"/>
        </w:rPr>
        <w:t>有组织废气监测内容</w:t>
      </w:r>
    </w:p>
    <w:tbl>
      <w:tblPr>
        <w:tblStyle w:val="3"/>
        <w:tblW w:w="8418"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964"/>
        <w:gridCol w:w="1656"/>
        <w:gridCol w:w="1457"/>
        <w:gridCol w:w="1590"/>
        <w:gridCol w:w="2751"/>
      </w:tblGrid>
      <w:tr w14:paraId="4F0B9DE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34" w:hRule="atLeast"/>
          <w:jc w:val="center"/>
        </w:trPr>
        <w:tc>
          <w:tcPr>
            <w:tcW w:w="964" w:type="dxa"/>
            <w:noWrap w:val="0"/>
            <w:vAlign w:val="center"/>
          </w:tcPr>
          <w:p w14:paraId="49652F82">
            <w:pPr>
              <w:adjustRightInd w:val="0"/>
              <w:snapToGrid w:val="0"/>
              <w:jc w:val="center"/>
              <w:rPr>
                <w:rFonts w:ascii="Times New Roman" w:hAnsi="Times New Roman"/>
                <w:b/>
                <w:color w:val="000000"/>
                <w:szCs w:val="21"/>
              </w:rPr>
            </w:pPr>
            <w:r>
              <w:rPr>
                <w:rFonts w:ascii="Times New Roman" w:hAnsi="Times New Roman"/>
                <w:b/>
                <w:color w:val="000000"/>
                <w:szCs w:val="21"/>
              </w:rPr>
              <w:t>监测点位编号</w:t>
            </w:r>
          </w:p>
        </w:tc>
        <w:tc>
          <w:tcPr>
            <w:tcW w:w="1656" w:type="dxa"/>
            <w:noWrap w:val="0"/>
            <w:vAlign w:val="center"/>
          </w:tcPr>
          <w:p w14:paraId="34E2F9CD">
            <w:pPr>
              <w:adjustRightInd w:val="0"/>
              <w:snapToGrid w:val="0"/>
              <w:jc w:val="center"/>
              <w:rPr>
                <w:rFonts w:ascii="Times New Roman" w:hAnsi="Times New Roman"/>
                <w:b/>
                <w:color w:val="000000"/>
                <w:szCs w:val="21"/>
              </w:rPr>
            </w:pPr>
            <w:r>
              <w:rPr>
                <w:rFonts w:ascii="Times New Roman" w:hAnsi="Times New Roman"/>
                <w:b/>
                <w:color w:val="000000"/>
                <w:szCs w:val="21"/>
              </w:rPr>
              <w:t>监测点位名称</w:t>
            </w:r>
          </w:p>
        </w:tc>
        <w:tc>
          <w:tcPr>
            <w:tcW w:w="1457" w:type="dxa"/>
            <w:noWrap w:val="0"/>
            <w:vAlign w:val="center"/>
          </w:tcPr>
          <w:p w14:paraId="6815A675">
            <w:pPr>
              <w:adjustRightInd w:val="0"/>
              <w:snapToGrid w:val="0"/>
              <w:jc w:val="center"/>
              <w:rPr>
                <w:rFonts w:ascii="Times New Roman" w:hAnsi="Times New Roman"/>
                <w:b/>
                <w:color w:val="000000"/>
                <w:szCs w:val="21"/>
              </w:rPr>
            </w:pPr>
            <w:r>
              <w:rPr>
                <w:rFonts w:ascii="Times New Roman" w:hAnsi="Times New Roman"/>
                <w:b/>
                <w:color w:val="000000"/>
                <w:szCs w:val="21"/>
              </w:rPr>
              <w:t>监测项目</w:t>
            </w:r>
          </w:p>
        </w:tc>
        <w:tc>
          <w:tcPr>
            <w:tcW w:w="1590" w:type="dxa"/>
            <w:noWrap w:val="0"/>
            <w:vAlign w:val="center"/>
          </w:tcPr>
          <w:p w14:paraId="5B4C0981">
            <w:pPr>
              <w:adjustRightInd w:val="0"/>
              <w:snapToGrid w:val="0"/>
              <w:jc w:val="center"/>
              <w:rPr>
                <w:rFonts w:ascii="Times New Roman" w:hAnsi="Times New Roman"/>
                <w:b/>
                <w:color w:val="000000"/>
                <w:szCs w:val="21"/>
              </w:rPr>
            </w:pPr>
            <w:r>
              <w:rPr>
                <w:rFonts w:ascii="Times New Roman" w:hAnsi="Times New Roman"/>
                <w:b/>
                <w:color w:val="000000"/>
                <w:szCs w:val="21"/>
              </w:rPr>
              <w:t>监测频次</w:t>
            </w:r>
          </w:p>
        </w:tc>
        <w:tc>
          <w:tcPr>
            <w:tcW w:w="2751" w:type="dxa"/>
            <w:noWrap w:val="0"/>
            <w:vAlign w:val="center"/>
          </w:tcPr>
          <w:p w14:paraId="529ED24E">
            <w:pPr>
              <w:adjustRightInd w:val="0"/>
              <w:snapToGrid w:val="0"/>
              <w:jc w:val="center"/>
              <w:rPr>
                <w:rFonts w:ascii="Times New Roman" w:hAnsi="Times New Roman"/>
                <w:b/>
                <w:color w:val="000000"/>
                <w:szCs w:val="21"/>
              </w:rPr>
            </w:pPr>
            <w:r>
              <w:rPr>
                <w:rFonts w:ascii="Times New Roman" w:hAnsi="Times New Roman"/>
                <w:b/>
                <w:color w:val="000000"/>
                <w:szCs w:val="21"/>
              </w:rPr>
              <w:t>执行标准</w:t>
            </w:r>
          </w:p>
        </w:tc>
      </w:tr>
      <w:tr w14:paraId="186B4F9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776" w:hRule="atLeast"/>
          <w:jc w:val="center"/>
        </w:trPr>
        <w:tc>
          <w:tcPr>
            <w:tcW w:w="964" w:type="dxa"/>
            <w:noWrap w:val="0"/>
            <w:vAlign w:val="center"/>
          </w:tcPr>
          <w:p w14:paraId="04E8DCAC">
            <w:pPr>
              <w:adjustRightInd w:val="0"/>
              <w:snapToGrid w:val="0"/>
              <w:jc w:val="center"/>
              <w:rPr>
                <w:rFonts w:hint="eastAsia" w:ascii="Times New Roman" w:hAnsi="Times New Roman" w:eastAsiaTheme="minorEastAsia"/>
                <w:color w:val="000000"/>
                <w:szCs w:val="21"/>
                <w:lang w:eastAsia="zh-CN"/>
              </w:rPr>
            </w:pPr>
            <w:r>
              <w:rPr>
                <w:rFonts w:hint="eastAsia" w:ascii="Times New Roman" w:hAnsi="Times New Roman"/>
                <w:color w:val="000000"/>
                <w:szCs w:val="21"/>
                <w:lang w:val="en-US" w:eastAsia="zh-CN"/>
              </w:rPr>
              <w:t>1</w:t>
            </w:r>
          </w:p>
        </w:tc>
        <w:tc>
          <w:tcPr>
            <w:tcW w:w="1656" w:type="dxa"/>
            <w:noWrap w:val="0"/>
            <w:vAlign w:val="center"/>
          </w:tcPr>
          <w:p w14:paraId="432B2DE7">
            <w:pPr>
              <w:adjustRightInd w:val="0"/>
              <w:snapToGrid w:val="0"/>
              <w:jc w:val="center"/>
              <w:rPr>
                <w:rFonts w:hint="eastAsia" w:ascii="Times New Roman" w:hAnsi="Times New Roman"/>
                <w:color w:val="000000"/>
                <w:szCs w:val="21"/>
              </w:rPr>
            </w:pPr>
            <w:r>
              <w:rPr>
                <w:rFonts w:ascii="Times New Roman" w:hAnsi="Times New Roman"/>
                <w:color w:val="000000"/>
                <w:szCs w:val="21"/>
              </w:rPr>
              <w:t>炭黑废气总排口</w:t>
            </w:r>
            <w:r>
              <w:rPr>
                <w:rFonts w:hint="eastAsia" w:ascii="Times New Roman" w:hAnsi="Times New Roman"/>
                <w:color w:val="000000"/>
                <w:szCs w:val="21"/>
                <w:lang w:val="en-US" w:eastAsia="zh-CN"/>
              </w:rPr>
              <w:t>（含</w:t>
            </w:r>
            <w:r>
              <w:rPr>
                <w:rFonts w:ascii="Times New Roman" w:hAnsi="Times New Roman"/>
                <w:color w:val="000000"/>
                <w:szCs w:val="21"/>
              </w:rPr>
              <w:t>有机废气</w:t>
            </w:r>
            <w:r>
              <w:rPr>
                <w:rFonts w:hint="eastAsia" w:ascii="Times New Roman" w:hAnsi="Times New Roman"/>
                <w:color w:val="000000"/>
                <w:szCs w:val="21"/>
                <w:lang w:eastAsia="zh-CN"/>
              </w:rPr>
              <w:t>）</w:t>
            </w:r>
            <w:r>
              <w:rPr>
                <w:rFonts w:hint="eastAsia" w:ascii="Times New Roman" w:hAnsi="Times New Roman"/>
                <w:color w:val="000000"/>
                <w:szCs w:val="21"/>
              </w:rPr>
              <w:t>DA001</w:t>
            </w:r>
          </w:p>
        </w:tc>
        <w:tc>
          <w:tcPr>
            <w:tcW w:w="1457" w:type="dxa"/>
            <w:noWrap w:val="0"/>
            <w:vAlign w:val="center"/>
          </w:tcPr>
          <w:p w14:paraId="7C9A17CC">
            <w:pPr>
              <w:adjustRightInd w:val="0"/>
              <w:snapToGrid w:val="0"/>
              <w:jc w:val="center"/>
              <w:rPr>
                <w:rFonts w:hint="default" w:ascii="Times New Roman" w:hAnsi="Times New Roman" w:eastAsiaTheme="minorEastAsia"/>
                <w:color w:val="000000"/>
                <w:szCs w:val="21"/>
                <w:lang w:val="en-US" w:eastAsia="zh-CN"/>
              </w:rPr>
            </w:pPr>
            <w:r>
              <w:rPr>
                <w:rFonts w:hint="eastAsia" w:ascii="Times New Roman" w:hAnsi="Times New Roman"/>
                <w:color w:val="000000"/>
                <w:szCs w:val="21"/>
              </w:rPr>
              <w:t>颗粒物、二氧化硫、氮氧化物、烟气黑度</w:t>
            </w:r>
            <w:r>
              <w:rPr>
                <w:rFonts w:hint="eastAsia" w:ascii="Times New Roman" w:hAnsi="Times New Roman"/>
                <w:color w:val="000000"/>
                <w:szCs w:val="21"/>
                <w:lang w:eastAsia="zh-CN"/>
              </w:rPr>
              <w:t>、</w:t>
            </w:r>
            <w:r>
              <w:rPr>
                <w:rFonts w:hint="eastAsia" w:ascii="Times New Roman" w:hAnsi="Times New Roman"/>
                <w:color w:val="000000"/>
                <w:szCs w:val="21"/>
              </w:rPr>
              <w:t>VOCs</w:t>
            </w:r>
            <w:r>
              <w:rPr>
                <w:rFonts w:hint="eastAsia" w:ascii="Times New Roman" w:hAnsi="Times New Roman"/>
                <w:color w:val="000000"/>
                <w:szCs w:val="21"/>
                <w:lang w:eastAsia="zh-CN"/>
              </w:rPr>
              <w:t>、</w:t>
            </w:r>
            <w:r>
              <w:rPr>
                <w:rFonts w:hint="eastAsia" w:ascii="Times New Roman" w:hAnsi="Times New Roman"/>
                <w:color w:val="000000"/>
                <w:szCs w:val="21"/>
                <w:lang w:val="en-US" w:eastAsia="zh-CN"/>
              </w:rPr>
              <w:t>流量</w:t>
            </w:r>
          </w:p>
        </w:tc>
        <w:tc>
          <w:tcPr>
            <w:tcW w:w="1590" w:type="dxa"/>
            <w:noWrap w:val="0"/>
            <w:vAlign w:val="center"/>
          </w:tcPr>
          <w:p w14:paraId="5927C092">
            <w:pPr>
              <w:adjustRightInd w:val="0"/>
              <w:snapToGrid w:val="0"/>
              <w:jc w:val="center"/>
              <w:rPr>
                <w:rFonts w:hint="eastAsia" w:ascii="Times New Roman" w:hAnsi="Times New Roman" w:eastAsiaTheme="minorEastAsia"/>
                <w:color w:val="000000"/>
                <w:szCs w:val="21"/>
                <w:lang w:eastAsia="zh-CN"/>
              </w:rPr>
            </w:pPr>
            <w:r>
              <w:rPr>
                <w:rFonts w:hint="eastAsia" w:ascii="Times New Roman" w:hAnsi="Times New Roman"/>
                <w:color w:val="000000"/>
                <w:szCs w:val="21"/>
                <w:highlight w:val="yellow"/>
              </w:rPr>
              <w:t>1次/季度</w:t>
            </w:r>
            <w:r>
              <w:rPr>
                <w:rFonts w:hint="eastAsia" w:ascii="Times New Roman" w:hAnsi="Times New Roman"/>
                <w:color w:val="000000"/>
                <w:szCs w:val="21"/>
              </w:rPr>
              <w:t>（监测1天，每天1次，每次3平行样）</w:t>
            </w:r>
            <w:r>
              <w:rPr>
                <w:rFonts w:hint="eastAsia" w:ascii="Times New Roman" w:hAnsi="Times New Roman"/>
                <w:color w:val="000000"/>
                <w:szCs w:val="21"/>
                <w:lang w:eastAsia="zh-CN"/>
              </w:rPr>
              <w:t>，</w:t>
            </w:r>
            <w:r>
              <w:rPr>
                <w:rFonts w:hint="eastAsia" w:ascii="Times New Roman" w:hAnsi="Times New Roman"/>
                <w:color w:val="000000"/>
                <w:szCs w:val="21"/>
              </w:rPr>
              <w:t>VOCs</w:t>
            </w:r>
            <w:r>
              <w:rPr>
                <w:rFonts w:hint="eastAsia" w:ascii="Times New Roman" w:hAnsi="Times New Roman"/>
                <w:color w:val="000000"/>
                <w:szCs w:val="21"/>
                <w:highlight w:val="cyan"/>
              </w:rPr>
              <w:t>1次/</w:t>
            </w:r>
            <w:r>
              <w:rPr>
                <w:rFonts w:hint="eastAsia" w:ascii="Times New Roman" w:hAnsi="Times New Roman"/>
                <w:color w:val="000000"/>
                <w:szCs w:val="21"/>
                <w:highlight w:val="cyan"/>
                <w:lang w:val="en-US" w:eastAsia="zh-CN"/>
              </w:rPr>
              <w:t>季度</w:t>
            </w:r>
            <w:r>
              <w:rPr>
                <w:rFonts w:hint="eastAsia" w:ascii="Times New Roman" w:hAnsi="Times New Roman"/>
                <w:color w:val="000000"/>
                <w:szCs w:val="21"/>
              </w:rPr>
              <w:t>（监测1天，每天1次，每次3平行样）</w:t>
            </w:r>
          </w:p>
        </w:tc>
        <w:tc>
          <w:tcPr>
            <w:tcW w:w="2751" w:type="dxa"/>
            <w:noWrap w:val="0"/>
            <w:vAlign w:val="center"/>
          </w:tcPr>
          <w:p w14:paraId="76072597">
            <w:pPr>
              <w:adjustRightInd w:val="0"/>
              <w:snapToGrid w:val="0"/>
              <w:jc w:val="center"/>
              <w:rPr>
                <w:rFonts w:hint="eastAsia" w:ascii="Times New Roman" w:hAnsi="Times New Roman" w:eastAsiaTheme="minorEastAsia"/>
                <w:color w:val="000000"/>
                <w:szCs w:val="21"/>
                <w:lang w:eastAsia="zh-CN"/>
              </w:rPr>
            </w:pPr>
            <w:r>
              <w:rPr>
                <w:rFonts w:ascii="Times New Roman" w:hAnsi="Times New Roman"/>
                <w:color w:val="000000"/>
                <w:szCs w:val="21"/>
              </w:rPr>
              <w:t>《锅炉大气污染物排放标准》（GB13271-2014）表</w:t>
            </w:r>
            <w:r>
              <w:rPr>
                <w:rFonts w:hint="eastAsia" w:ascii="Times New Roman" w:hAnsi="Times New Roman"/>
                <w:color w:val="000000"/>
                <w:szCs w:val="21"/>
              </w:rPr>
              <w:t>2燃油锅炉限值</w:t>
            </w:r>
            <w:r>
              <w:rPr>
                <w:rFonts w:hint="eastAsia" w:ascii="Times New Roman" w:hAnsi="Times New Roman"/>
                <w:color w:val="000000"/>
                <w:szCs w:val="21"/>
                <w:lang w:eastAsia="zh-CN"/>
              </w:rPr>
              <w:t>、</w:t>
            </w:r>
            <w:r>
              <w:rPr>
                <w:rFonts w:hint="eastAsia" w:ascii="Times New Roman" w:hAnsi="Times New Roman"/>
                <w:color w:val="000000"/>
                <w:szCs w:val="21"/>
              </w:rPr>
              <w:t>参照</w:t>
            </w:r>
            <w:r>
              <w:rPr>
                <w:rFonts w:ascii="Times New Roman" w:hAnsi="Times New Roman"/>
                <w:color w:val="000000"/>
                <w:szCs w:val="21"/>
              </w:rPr>
              <w:t>《大气污染物综合排放标准》</w:t>
            </w:r>
            <w:r>
              <w:rPr>
                <w:rFonts w:hint="eastAsia" w:ascii="Times New Roman" w:hAnsi="Times New Roman"/>
                <w:color w:val="000000"/>
                <w:szCs w:val="21"/>
              </w:rPr>
              <w:t>(</w:t>
            </w:r>
            <w:r>
              <w:rPr>
                <w:rFonts w:ascii="Times New Roman" w:hAnsi="Times New Roman"/>
                <w:color w:val="000000"/>
                <w:szCs w:val="21"/>
              </w:rPr>
              <w:t>GB16297</w:t>
            </w:r>
            <w:r>
              <w:rPr>
                <w:rFonts w:hint="eastAsia" w:ascii="Times New Roman" w:hAnsi="Times New Roman"/>
                <w:color w:val="000000"/>
                <w:szCs w:val="21"/>
              </w:rPr>
              <w:t>-</w:t>
            </w:r>
            <w:r>
              <w:rPr>
                <w:rFonts w:ascii="Times New Roman" w:hAnsi="Times New Roman"/>
                <w:color w:val="000000"/>
                <w:szCs w:val="21"/>
              </w:rPr>
              <w:t>1996）表</w:t>
            </w:r>
            <w:r>
              <w:rPr>
                <w:rFonts w:hint="eastAsia" w:ascii="Times New Roman" w:hAnsi="Times New Roman"/>
                <w:color w:val="000000"/>
                <w:szCs w:val="21"/>
              </w:rPr>
              <w:t>2二级</w:t>
            </w:r>
          </w:p>
        </w:tc>
      </w:tr>
      <w:tr w14:paraId="1679FAD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64" w:hRule="atLeast"/>
          <w:jc w:val="center"/>
        </w:trPr>
        <w:tc>
          <w:tcPr>
            <w:tcW w:w="964" w:type="dxa"/>
            <w:noWrap w:val="0"/>
            <w:vAlign w:val="center"/>
          </w:tcPr>
          <w:p w14:paraId="5E8CE294">
            <w:pPr>
              <w:adjustRightInd w:val="0"/>
              <w:snapToGrid w:val="0"/>
              <w:jc w:val="center"/>
              <w:rPr>
                <w:rFonts w:hint="eastAsia" w:ascii="Times New Roman" w:hAnsi="Times New Roman" w:eastAsiaTheme="minorEastAsia"/>
                <w:color w:val="000000"/>
                <w:szCs w:val="21"/>
                <w:lang w:val="en-US" w:eastAsia="zh-CN"/>
              </w:rPr>
            </w:pPr>
            <w:r>
              <w:rPr>
                <w:rFonts w:hint="eastAsia" w:ascii="Times New Roman" w:hAnsi="Times New Roman"/>
                <w:color w:val="000000"/>
                <w:szCs w:val="21"/>
                <w:lang w:val="en-US" w:eastAsia="zh-CN"/>
              </w:rPr>
              <w:t>2</w:t>
            </w:r>
          </w:p>
        </w:tc>
        <w:tc>
          <w:tcPr>
            <w:tcW w:w="1656" w:type="dxa"/>
            <w:noWrap w:val="0"/>
            <w:vAlign w:val="center"/>
          </w:tcPr>
          <w:p w14:paraId="60EC18F6">
            <w:pPr>
              <w:adjustRightInd w:val="0"/>
              <w:snapToGrid w:val="0"/>
              <w:jc w:val="center"/>
              <w:rPr>
                <w:rFonts w:ascii="Times New Roman" w:hAnsi="Times New Roman"/>
                <w:color w:val="000000"/>
                <w:szCs w:val="21"/>
              </w:rPr>
            </w:pPr>
            <w:r>
              <w:rPr>
                <w:rFonts w:ascii="Times New Roman" w:hAnsi="Times New Roman"/>
                <w:color w:val="000000"/>
                <w:szCs w:val="21"/>
                <w:lang w:val="en-US" w:eastAsia="zh-CN"/>
              </w:rPr>
              <w:t>1#</w:t>
            </w:r>
            <w:r>
              <w:rPr>
                <w:rFonts w:hint="eastAsia" w:ascii="Times New Roman" w:hAnsi="Times New Roman"/>
                <w:color w:val="000000"/>
                <w:szCs w:val="21"/>
                <w:lang w:val="en-US" w:eastAsia="zh-CN"/>
              </w:rPr>
              <w:t>、</w:t>
            </w:r>
            <w:r>
              <w:rPr>
                <w:rFonts w:hint="default" w:ascii="Times New Roman" w:hAnsi="Times New Roman"/>
                <w:color w:val="000000"/>
                <w:szCs w:val="21"/>
                <w:lang w:val="en-US" w:eastAsia="zh-CN"/>
              </w:rPr>
              <w:t>2#</w:t>
            </w:r>
            <w:r>
              <w:rPr>
                <w:rFonts w:hint="eastAsia" w:ascii="Times New Roman" w:hAnsi="Times New Roman"/>
                <w:color w:val="000000"/>
                <w:szCs w:val="21"/>
                <w:lang w:val="en-US" w:eastAsia="zh-CN"/>
              </w:rPr>
              <w:t>炭黑袋滤器排口</w:t>
            </w:r>
          </w:p>
          <w:p w14:paraId="1A201F45">
            <w:pPr>
              <w:adjustRightInd w:val="0"/>
              <w:snapToGrid w:val="0"/>
              <w:jc w:val="center"/>
              <w:rPr>
                <w:rFonts w:ascii="Times New Roman" w:hAnsi="Times New Roman"/>
                <w:color w:val="000000"/>
                <w:szCs w:val="21"/>
              </w:rPr>
            </w:pPr>
          </w:p>
        </w:tc>
        <w:tc>
          <w:tcPr>
            <w:tcW w:w="1457" w:type="dxa"/>
            <w:noWrap w:val="0"/>
            <w:vAlign w:val="center"/>
          </w:tcPr>
          <w:p w14:paraId="356AB2C9">
            <w:pPr>
              <w:adjustRightInd w:val="0"/>
              <w:snapToGrid w:val="0"/>
              <w:jc w:val="center"/>
              <w:rPr>
                <w:rFonts w:hint="eastAsia" w:ascii="Times New Roman" w:hAnsi="Times New Roman" w:eastAsiaTheme="minorEastAsia"/>
                <w:color w:val="000000"/>
                <w:szCs w:val="21"/>
                <w:lang w:eastAsia="zh-CN"/>
              </w:rPr>
            </w:pPr>
            <w:r>
              <w:rPr>
                <w:rFonts w:hint="eastAsia" w:ascii="Times New Roman" w:hAnsi="Times New Roman"/>
                <w:color w:val="000000"/>
                <w:szCs w:val="21"/>
              </w:rPr>
              <w:t>颗粒物</w:t>
            </w:r>
            <w:r>
              <w:rPr>
                <w:rFonts w:hint="eastAsia" w:ascii="Times New Roman" w:hAnsi="Times New Roman"/>
                <w:color w:val="000000"/>
                <w:szCs w:val="21"/>
                <w:lang w:eastAsia="zh-CN"/>
              </w:rPr>
              <w:t>、</w:t>
            </w:r>
            <w:r>
              <w:rPr>
                <w:rFonts w:hint="eastAsia" w:ascii="Times New Roman" w:hAnsi="Times New Roman"/>
                <w:color w:val="000000"/>
                <w:szCs w:val="21"/>
                <w:lang w:val="en-US" w:eastAsia="zh-CN"/>
              </w:rPr>
              <w:t>流量</w:t>
            </w:r>
          </w:p>
        </w:tc>
        <w:tc>
          <w:tcPr>
            <w:tcW w:w="1590" w:type="dxa"/>
            <w:noWrap w:val="0"/>
            <w:vAlign w:val="center"/>
          </w:tcPr>
          <w:p w14:paraId="7640EDC9">
            <w:pPr>
              <w:adjustRightInd w:val="0"/>
              <w:snapToGrid w:val="0"/>
              <w:jc w:val="center"/>
              <w:rPr>
                <w:rFonts w:hint="eastAsia" w:ascii="Times New Roman" w:hAnsi="Times New Roman"/>
                <w:color w:val="000000"/>
                <w:szCs w:val="21"/>
                <w:highlight w:val="yellow"/>
              </w:rPr>
            </w:pPr>
            <w:r>
              <w:rPr>
                <w:rFonts w:hint="eastAsia" w:ascii="Times New Roman" w:hAnsi="Times New Roman"/>
                <w:color w:val="000000"/>
                <w:szCs w:val="21"/>
                <w:highlight w:val="cyan"/>
              </w:rPr>
              <w:t>1次/</w:t>
            </w:r>
            <w:r>
              <w:rPr>
                <w:rFonts w:hint="eastAsia" w:ascii="Times New Roman" w:hAnsi="Times New Roman"/>
                <w:color w:val="000000"/>
                <w:szCs w:val="21"/>
                <w:highlight w:val="cyan"/>
                <w:lang w:val="en-US" w:eastAsia="zh-CN"/>
              </w:rPr>
              <w:t>季度</w:t>
            </w:r>
            <w:r>
              <w:rPr>
                <w:rFonts w:hint="eastAsia" w:ascii="Times New Roman" w:hAnsi="Times New Roman"/>
                <w:color w:val="000000"/>
                <w:szCs w:val="21"/>
              </w:rPr>
              <w:t>（监测1天，每天1次，每次3平行样）</w:t>
            </w:r>
          </w:p>
        </w:tc>
        <w:tc>
          <w:tcPr>
            <w:tcW w:w="2751" w:type="dxa"/>
            <w:noWrap w:val="0"/>
            <w:vAlign w:val="center"/>
          </w:tcPr>
          <w:p w14:paraId="5D4831F4">
            <w:pPr>
              <w:adjustRightInd w:val="0"/>
              <w:snapToGrid w:val="0"/>
              <w:jc w:val="center"/>
              <w:rPr>
                <w:rFonts w:ascii="Times New Roman" w:hAnsi="Times New Roman"/>
                <w:color w:val="000000"/>
                <w:szCs w:val="21"/>
              </w:rPr>
            </w:pPr>
            <w:r>
              <w:rPr>
                <w:rFonts w:ascii="Times New Roman" w:hAnsi="Times New Roman"/>
                <w:color w:val="000000"/>
                <w:szCs w:val="21"/>
              </w:rPr>
              <w:t>《大气污染物综合排放标准》</w:t>
            </w:r>
            <w:r>
              <w:rPr>
                <w:rFonts w:hint="eastAsia" w:ascii="Times New Roman" w:hAnsi="Times New Roman"/>
                <w:color w:val="000000"/>
                <w:szCs w:val="21"/>
              </w:rPr>
              <w:t>(</w:t>
            </w:r>
            <w:r>
              <w:rPr>
                <w:rFonts w:ascii="Times New Roman" w:hAnsi="Times New Roman"/>
                <w:color w:val="000000"/>
                <w:szCs w:val="21"/>
              </w:rPr>
              <w:t>GB16297</w:t>
            </w:r>
            <w:r>
              <w:rPr>
                <w:rFonts w:hint="eastAsia" w:ascii="Times New Roman" w:hAnsi="Times New Roman"/>
                <w:color w:val="000000"/>
                <w:szCs w:val="21"/>
              </w:rPr>
              <w:t>-</w:t>
            </w:r>
            <w:r>
              <w:rPr>
                <w:rFonts w:ascii="Times New Roman" w:hAnsi="Times New Roman"/>
                <w:color w:val="000000"/>
                <w:szCs w:val="21"/>
              </w:rPr>
              <w:t>1996）表</w:t>
            </w:r>
            <w:r>
              <w:rPr>
                <w:rFonts w:hint="eastAsia" w:ascii="Times New Roman" w:hAnsi="Times New Roman"/>
                <w:color w:val="000000"/>
                <w:szCs w:val="21"/>
              </w:rPr>
              <w:t>2二级</w:t>
            </w:r>
          </w:p>
        </w:tc>
      </w:tr>
      <w:tr w14:paraId="2762E50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64" w:hRule="atLeast"/>
          <w:jc w:val="center"/>
        </w:trPr>
        <w:tc>
          <w:tcPr>
            <w:tcW w:w="964" w:type="dxa"/>
            <w:noWrap w:val="0"/>
            <w:vAlign w:val="center"/>
          </w:tcPr>
          <w:p w14:paraId="34FF542E">
            <w:pPr>
              <w:adjustRightInd w:val="0"/>
              <w:snapToGrid w:val="0"/>
              <w:jc w:val="center"/>
              <w:rPr>
                <w:rFonts w:hint="eastAsia" w:ascii="Times New Roman" w:hAnsi="Times New Roman" w:eastAsiaTheme="minorEastAsia"/>
                <w:color w:val="000000"/>
                <w:szCs w:val="21"/>
                <w:lang w:val="en-US" w:eastAsia="zh-CN"/>
              </w:rPr>
            </w:pPr>
            <w:r>
              <w:rPr>
                <w:rFonts w:hint="eastAsia" w:ascii="Times New Roman" w:hAnsi="Times New Roman"/>
                <w:color w:val="000000"/>
                <w:szCs w:val="21"/>
                <w:lang w:val="en-US" w:eastAsia="zh-CN"/>
              </w:rPr>
              <w:t>3</w:t>
            </w:r>
          </w:p>
        </w:tc>
        <w:tc>
          <w:tcPr>
            <w:tcW w:w="1656" w:type="dxa"/>
            <w:noWrap w:val="0"/>
            <w:vAlign w:val="center"/>
          </w:tcPr>
          <w:p w14:paraId="017BDEAC">
            <w:pPr>
              <w:adjustRightInd w:val="0"/>
              <w:snapToGrid w:val="0"/>
              <w:jc w:val="center"/>
              <w:rPr>
                <w:rFonts w:ascii="Times New Roman" w:hAnsi="Times New Roman"/>
                <w:color w:val="000000"/>
                <w:szCs w:val="21"/>
              </w:rPr>
            </w:pPr>
            <w:r>
              <w:rPr>
                <w:rFonts w:hint="eastAsia" w:ascii="Times New Roman" w:hAnsi="Times New Roman"/>
                <w:color w:val="000000"/>
                <w:szCs w:val="21"/>
                <w:lang w:val="en-US" w:eastAsia="zh-CN"/>
              </w:rPr>
              <w:t>3</w:t>
            </w:r>
            <w:r>
              <w:rPr>
                <w:rFonts w:ascii="Times New Roman" w:hAnsi="Times New Roman"/>
                <w:color w:val="000000"/>
                <w:szCs w:val="21"/>
                <w:lang w:val="en-US" w:eastAsia="zh-CN"/>
              </w:rPr>
              <w:t>#</w:t>
            </w:r>
            <w:r>
              <w:rPr>
                <w:rFonts w:hint="eastAsia" w:ascii="Times New Roman" w:hAnsi="Times New Roman"/>
                <w:color w:val="000000"/>
                <w:szCs w:val="21"/>
                <w:lang w:val="en-US" w:eastAsia="zh-CN"/>
              </w:rPr>
              <w:t>、4</w:t>
            </w:r>
            <w:r>
              <w:rPr>
                <w:rFonts w:hint="default" w:ascii="Times New Roman" w:hAnsi="Times New Roman"/>
                <w:color w:val="000000"/>
                <w:szCs w:val="21"/>
                <w:lang w:val="en-US" w:eastAsia="zh-CN"/>
              </w:rPr>
              <w:t>#</w:t>
            </w:r>
            <w:r>
              <w:rPr>
                <w:rFonts w:hint="eastAsia" w:ascii="Times New Roman" w:hAnsi="Times New Roman"/>
                <w:color w:val="000000"/>
                <w:szCs w:val="21"/>
                <w:lang w:val="en-US" w:eastAsia="zh-CN"/>
              </w:rPr>
              <w:t>炭黑袋滤器排口</w:t>
            </w:r>
          </w:p>
          <w:p w14:paraId="57D58305">
            <w:pPr>
              <w:adjustRightInd w:val="0"/>
              <w:snapToGrid w:val="0"/>
              <w:jc w:val="center"/>
              <w:rPr>
                <w:rFonts w:ascii="Times New Roman" w:hAnsi="Times New Roman"/>
                <w:color w:val="000000"/>
                <w:szCs w:val="21"/>
              </w:rPr>
            </w:pPr>
          </w:p>
        </w:tc>
        <w:tc>
          <w:tcPr>
            <w:tcW w:w="1457" w:type="dxa"/>
            <w:noWrap w:val="0"/>
            <w:vAlign w:val="center"/>
          </w:tcPr>
          <w:p w14:paraId="253A8C11">
            <w:pPr>
              <w:adjustRightInd w:val="0"/>
              <w:snapToGrid w:val="0"/>
              <w:jc w:val="center"/>
              <w:rPr>
                <w:rFonts w:hint="eastAsia" w:ascii="Times New Roman" w:hAnsi="Times New Roman" w:eastAsiaTheme="minorEastAsia"/>
                <w:color w:val="000000"/>
                <w:szCs w:val="21"/>
                <w:lang w:eastAsia="zh-CN"/>
              </w:rPr>
            </w:pPr>
            <w:r>
              <w:rPr>
                <w:rFonts w:hint="eastAsia" w:ascii="Times New Roman" w:hAnsi="Times New Roman"/>
                <w:color w:val="000000"/>
                <w:szCs w:val="21"/>
              </w:rPr>
              <w:t>颗粒物</w:t>
            </w:r>
            <w:r>
              <w:rPr>
                <w:rFonts w:hint="eastAsia" w:ascii="Times New Roman" w:hAnsi="Times New Roman"/>
                <w:color w:val="000000"/>
                <w:szCs w:val="21"/>
                <w:lang w:eastAsia="zh-CN"/>
              </w:rPr>
              <w:t>、</w:t>
            </w:r>
            <w:r>
              <w:rPr>
                <w:rFonts w:hint="eastAsia" w:ascii="Times New Roman" w:hAnsi="Times New Roman"/>
                <w:color w:val="000000"/>
                <w:szCs w:val="21"/>
                <w:lang w:val="en-US" w:eastAsia="zh-CN"/>
              </w:rPr>
              <w:t>流量</w:t>
            </w:r>
          </w:p>
        </w:tc>
        <w:tc>
          <w:tcPr>
            <w:tcW w:w="1590" w:type="dxa"/>
            <w:noWrap w:val="0"/>
            <w:vAlign w:val="center"/>
          </w:tcPr>
          <w:p w14:paraId="2A308661">
            <w:pPr>
              <w:adjustRightInd w:val="0"/>
              <w:snapToGrid w:val="0"/>
              <w:jc w:val="center"/>
              <w:rPr>
                <w:rFonts w:hint="eastAsia" w:ascii="Times New Roman" w:hAnsi="Times New Roman"/>
                <w:color w:val="000000"/>
                <w:szCs w:val="21"/>
                <w:highlight w:val="yellow"/>
              </w:rPr>
            </w:pPr>
            <w:r>
              <w:rPr>
                <w:rFonts w:hint="eastAsia" w:ascii="Times New Roman" w:hAnsi="Times New Roman"/>
                <w:color w:val="000000"/>
                <w:szCs w:val="21"/>
                <w:highlight w:val="cyan"/>
              </w:rPr>
              <w:t>1次/</w:t>
            </w:r>
            <w:r>
              <w:rPr>
                <w:rFonts w:hint="eastAsia" w:ascii="Times New Roman" w:hAnsi="Times New Roman"/>
                <w:color w:val="000000"/>
                <w:szCs w:val="21"/>
                <w:highlight w:val="cyan"/>
                <w:lang w:val="en-US" w:eastAsia="zh-CN"/>
              </w:rPr>
              <w:t>季度</w:t>
            </w:r>
            <w:r>
              <w:rPr>
                <w:rFonts w:hint="eastAsia" w:ascii="Times New Roman" w:hAnsi="Times New Roman"/>
                <w:color w:val="000000"/>
                <w:szCs w:val="21"/>
              </w:rPr>
              <w:t>（监测1天，每天1次，每次3平行样）</w:t>
            </w:r>
          </w:p>
        </w:tc>
        <w:tc>
          <w:tcPr>
            <w:tcW w:w="2751" w:type="dxa"/>
            <w:noWrap w:val="0"/>
            <w:vAlign w:val="center"/>
          </w:tcPr>
          <w:p w14:paraId="25D3DB8B">
            <w:pPr>
              <w:adjustRightInd w:val="0"/>
              <w:snapToGrid w:val="0"/>
              <w:jc w:val="center"/>
              <w:rPr>
                <w:rFonts w:ascii="Times New Roman" w:hAnsi="Times New Roman"/>
                <w:color w:val="000000"/>
                <w:szCs w:val="21"/>
              </w:rPr>
            </w:pPr>
            <w:r>
              <w:rPr>
                <w:rFonts w:ascii="Times New Roman" w:hAnsi="Times New Roman"/>
                <w:color w:val="000000"/>
                <w:szCs w:val="21"/>
              </w:rPr>
              <w:t>《大气污</w:t>
            </w:r>
            <w:bookmarkStart w:id="0" w:name="_GoBack"/>
            <w:bookmarkEnd w:id="0"/>
            <w:r>
              <w:rPr>
                <w:rFonts w:ascii="Times New Roman" w:hAnsi="Times New Roman"/>
                <w:color w:val="000000"/>
                <w:szCs w:val="21"/>
              </w:rPr>
              <w:t>染物综合排放标准》</w:t>
            </w:r>
            <w:r>
              <w:rPr>
                <w:rFonts w:hint="eastAsia" w:ascii="Times New Roman" w:hAnsi="Times New Roman"/>
                <w:color w:val="000000"/>
                <w:szCs w:val="21"/>
              </w:rPr>
              <w:t>(</w:t>
            </w:r>
            <w:r>
              <w:rPr>
                <w:rFonts w:ascii="Times New Roman" w:hAnsi="Times New Roman"/>
                <w:color w:val="000000"/>
                <w:szCs w:val="21"/>
              </w:rPr>
              <w:t>GB16297</w:t>
            </w:r>
            <w:r>
              <w:rPr>
                <w:rFonts w:hint="eastAsia" w:ascii="Times New Roman" w:hAnsi="Times New Roman"/>
                <w:color w:val="000000"/>
                <w:szCs w:val="21"/>
              </w:rPr>
              <w:t>-</w:t>
            </w:r>
            <w:r>
              <w:rPr>
                <w:rFonts w:ascii="Times New Roman" w:hAnsi="Times New Roman"/>
                <w:color w:val="000000"/>
                <w:szCs w:val="21"/>
              </w:rPr>
              <w:t>1996）表</w:t>
            </w:r>
            <w:r>
              <w:rPr>
                <w:rFonts w:hint="eastAsia" w:ascii="Times New Roman" w:hAnsi="Times New Roman"/>
                <w:color w:val="000000"/>
                <w:szCs w:val="21"/>
              </w:rPr>
              <w:t>2二级</w:t>
            </w:r>
          </w:p>
        </w:tc>
      </w:tr>
      <w:tr w14:paraId="13800E9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64" w:hRule="atLeast"/>
          <w:jc w:val="center"/>
        </w:trPr>
        <w:tc>
          <w:tcPr>
            <w:tcW w:w="964" w:type="dxa"/>
            <w:noWrap w:val="0"/>
            <w:vAlign w:val="center"/>
          </w:tcPr>
          <w:p w14:paraId="36F4E769">
            <w:pPr>
              <w:adjustRightInd w:val="0"/>
              <w:snapToGrid w:val="0"/>
              <w:jc w:val="center"/>
              <w:rPr>
                <w:rFonts w:hint="eastAsia" w:ascii="Times New Roman" w:hAnsi="Times New Roman" w:eastAsiaTheme="minorEastAsia"/>
                <w:color w:val="000000"/>
                <w:szCs w:val="21"/>
                <w:lang w:val="en-US" w:eastAsia="zh-CN"/>
              </w:rPr>
            </w:pPr>
            <w:r>
              <w:rPr>
                <w:rFonts w:hint="eastAsia" w:ascii="Times New Roman" w:hAnsi="Times New Roman"/>
                <w:color w:val="000000"/>
                <w:szCs w:val="21"/>
                <w:lang w:val="en-US" w:eastAsia="zh-CN"/>
              </w:rPr>
              <w:t>4</w:t>
            </w:r>
          </w:p>
        </w:tc>
        <w:tc>
          <w:tcPr>
            <w:tcW w:w="1656" w:type="dxa"/>
            <w:noWrap w:val="0"/>
            <w:vAlign w:val="center"/>
          </w:tcPr>
          <w:p w14:paraId="72ED3596">
            <w:pPr>
              <w:adjustRightInd w:val="0"/>
              <w:snapToGrid w:val="0"/>
              <w:jc w:val="center"/>
              <w:rPr>
                <w:rFonts w:ascii="Times New Roman" w:hAnsi="Times New Roman"/>
                <w:color w:val="000000"/>
                <w:szCs w:val="21"/>
              </w:rPr>
            </w:pPr>
            <w:r>
              <w:rPr>
                <w:rFonts w:hint="eastAsia" w:ascii="Times New Roman" w:hAnsi="Times New Roman"/>
                <w:color w:val="000000"/>
                <w:szCs w:val="21"/>
                <w:lang w:val="en-US" w:eastAsia="zh-CN"/>
              </w:rPr>
              <w:t>5</w:t>
            </w:r>
            <w:r>
              <w:rPr>
                <w:rFonts w:ascii="Times New Roman" w:hAnsi="Times New Roman"/>
                <w:color w:val="000000"/>
                <w:szCs w:val="21"/>
                <w:lang w:val="en-US" w:eastAsia="zh-CN"/>
              </w:rPr>
              <w:t>#</w:t>
            </w:r>
            <w:r>
              <w:rPr>
                <w:rFonts w:hint="eastAsia" w:ascii="Times New Roman" w:hAnsi="Times New Roman"/>
                <w:color w:val="000000"/>
                <w:szCs w:val="21"/>
                <w:lang w:val="en-US" w:eastAsia="zh-CN"/>
              </w:rPr>
              <w:t>、6</w:t>
            </w:r>
            <w:r>
              <w:rPr>
                <w:rFonts w:hint="default" w:ascii="Times New Roman" w:hAnsi="Times New Roman"/>
                <w:color w:val="000000"/>
                <w:szCs w:val="21"/>
                <w:lang w:val="en-US" w:eastAsia="zh-CN"/>
              </w:rPr>
              <w:t>#</w:t>
            </w:r>
            <w:r>
              <w:rPr>
                <w:rFonts w:hint="eastAsia" w:ascii="Times New Roman" w:hAnsi="Times New Roman"/>
                <w:color w:val="000000"/>
                <w:szCs w:val="21"/>
                <w:lang w:val="en-US" w:eastAsia="zh-CN"/>
              </w:rPr>
              <w:t>炭黑袋滤器排口</w:t>
            </w:r>
          </w:p>
          <w:p w14:paraId="65CF6E33">
            <w:pPr>
              <w:adjustRightInd w:val="0"/>
              <w:snapToGrid w:val="0"/>
              <w:jc w:val="center"/>
              <w:rPr>
                <w:rFonts w:ascii="Times New Roman" w:hAnsi="Times New Roman"/>
                <w:color w:val="000000"/>
                <w:szCs w:val="21"/>
              </w:rPr>
            </w:pPr>
          </w:p>
        </w:tc>
        <w:tc>
          <w:tcPr>
            <w:tcW w:w="1457" w:type="dxa"/>
            <w:noWrap w:val="0"/>
            <w:vAlign w:val="center"/>
          </w:tcPr>
          <w:p w14:paraId="0F662D75">
            <w:pPr>
              <w:adjustRightInd w:val="0"/>
              <w:snapToGrid w:val="0"/>
              <w:jc w:val="center"/>
              <w:rPr>
                <w:rFonts w:hint="eastAsia" w:ascii="Times New Roman" w:hAnsi="Times New Roman" w:eastAsiaTheme="minorEastAsia"/>
                <w:color w:val="000000"/>
                <w:szCs w:val="21"/>
                <w:lang w:eastAsia="zh-CN"/>
              </w:rPr>
            </w:pPr>
            <w:r>
              <w:rPr>
                <w:rFonts w:hint="eastAsia" w:ascii="Times New Roman" w:hAnsi="Times New Roman"/>
                <w:color w:val="000000"/>
                <w:szCs w:val="21"/>
              </w:rPr>
              <w:t>颗粒物</w:t>
            </w:r>
            <w:r>
              <w:rPr>
                <w:rFonts w:hint="eastAsia" w:ascii="Times New Roman" w:hAnsi="Times New Roman"/>
                <w:color w:val="000000"/>
                <w:szCs w:val="21"/>
                <w:lang w:eastAsia="zh-CN"/>
              </w:rPr>
              <w:t>、</w:t>
            </w:r>
            <w:r>
              <w:rPr>
                <w:rFonts w:hint="eastAsia" w:ascii="Times New Roman" w:hAnsi="Times New Roman"/>
                <w:color w:val="000000"/>
                <w:szCs w:val="21"/>
                <w:lang w:val="en-US" w:eastAsia="zh-CN"/>
              </w:rPr>
              <w:t>流量</w:t>
            </w:r>
          </w:p>
        </w:tc>
        <w:tc>
          <w:tcPr>
            <w:tcW w:w="1590" w:type="dxa"/>
            <w:noWrap w:val="0"/>
            <w:vAlign w:val="center"/>
          </w:tcPr>
          <w:p w14:paraId="2450C9FF">
            <w:pPr>
              <w:adjustRightInd w:val="0"/>
              <w:snapToGrid w:val="0"/>
              <w:jc w:val="center"/>
              <w:rPr>
                <w:rFonts w:hint="eastAsia" w:ascii="Times New Roman" w:hAnsi="Times New Roman"/>
                <w:color w:val="000000"/>
                <w:szCs w:val="21"/>
                <w:highlight w:val="yellow"/>
              </w:rPr>
            </w:pPr>
            <w:r>
              <w:rPr>
                <w:rFonts w:hint="eastAsia" w:ascii="Times New Roman" w:hAnsi="Times New Roman"/>
                <w:color w:val="000000"/>
                <w:szCs w:val="21"/>
                <w:highlight w:val="cyan"/>
              </w:rPr>
              <w:t>1次/半年</w:t>
            </w:r>
            <w:r>
              <w:rPr>
                <w:rFonts w:hint="eastAsia" w:ascii="Times New Roman" w:hAnsi="Times New Roman"/>
                <w:color w:val="000000"/>
                <w:szCs w:val="21"/>
              </w:rPr>
              <w:t>（监测1天，每天1次，每次3平行样）</w:t>
            </w:r>
          </w:p>
        </w:tc>
        <w:tc>
          <w:tcPr>
            <w:tcW w:w="2751" w:type="dxa"/>
            <w:noWrap w:val="0"/>
            <w:vAlign w:val="center"/>
          </w:tcPr>
          <w:p w14:paraId="30068C82">
            <w:pPr>
              <w:adjustRightInd w:val="0"/>
              <w:snapToGrid w:val="0"/>
              <w:jc w:val="center"/>
              <w:rPr>
                <w:rFonts w:ascii="Times New Roman" w:hAnsi="Times New Roman"/>
                <w:color w:val="000000"/>
                <w:szCs w:val="21"/>
              </w:rPr>
            </w:pPr>
            <w:r>
              <w:rPr>
                <w:rFonts w:ascii="Times New Roman" w:hAnsi="Times New Roman"/>
                <w:color w:val="000000"/>
                <w:szCs w:val="21"/>
              </w:rPr>
              <w:t>《大气污染物综合排放标准》</w:t>
            </w:r>
            <w:r>
              <w:rPr>
                <w:rFonts w:hint="eastAsia" w:ascii="Times New Roman" w:hAnsi="Times New Roman"/>
                <w:color w:val="000000"/>
                <w:szCs w:val="21"/>
              </w:rPr>
              <w:t>(</w:t>
            </w:r>
            <w:r>
              <w:rPr>
                <w:rFonts w:ascii="Times New Roman" w:hAnsi="Times New Roman"/>
                <w:color w:val="000000"/>
                <w:szCs w:val="21"/>
              </w:rPr>
              <w:t>GB16297</w:t>
            </w:r>
            <w:r>
              <w:rPr>
                <w:rFonts w:hint="eastAsia" w:ascii="Times New Roman" w:hAnsi="Times New Roman"/>
                <w:color w:val="000000"/>
                <w:szCs w:val="21"/>
              </w:rPr>
              <w:t>-</w:t>
            </w:r>
            <w:r>
              <w:rPr>
                <w:rFonts w:ascii="Times New Roman" w:hAnsi="Times New Roman"/>
                <w:color w:val="000000"/>
                <w:szCs w:val="21"/>
              </w:rPr>
              <w:t>1996）表</w:t>
            </w:r>
            <w:r>
              <w:rPr>
                <w:rFonts w:hint="eastAsia" w:ascii="Times New Roman" w:hAnsi="Times New Roman"/>
                <w:color w:val="000000"/>
                <w:szCs w:val="21"/>
              </w:rPr>
              <w:t>2二级</w:t>
            </w:r>
          </w:p>
        </w:tc>
      </w:tr>
      <w:tr w14:paraId="0EB890A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64" w:hRule="atLeast"/>
          <w:jc w:val="center"/>
        </w:trPr>
        <w:tc>
          <w:tcPr>
            <w:tcW w:w="964" w:type="dxa"/>
            <w:noWrap w:val="0"/>
            <w:vAlign w:val="center"/>
          </w:tcPr>
          <w:p w14:paraId="171C83EC">
            <w:pPr>
              <w:adjustRightInd w:val="0"/>
              <w:snapToGrid w:val="0"/>
              <w:jc w:val="center"/>
              <w:rPr>
                <w:rFonts w:hint="eastAsia" w:ascii="Times New Roman" w:hAnsi="Times New Roman" w:eastAsiaTheme="minorEastAsia"/>
                <w:color w:val="000000"/>
                <w:szCs w:val="21"/>
                <w:lang w:val="en-US" w:eastAsia="zh-CN"/>
              </w:rPr>
            </w:pPr>
            <w:r>
              <w:rPr>
                <w:rFonts w:hint="eastAsia" w:ascii="Times New Roman" w:hAnsi="Times New Roman"/>
                <w:color w:val="000000"/>
                <w:szCs w:val="21"/>
                <w:lang w:val="en-US" w:eastAsia="zh-CN"/>
              </w:rPr>
              <w:t>5</w:t>
            </w:r>
          </w:p>
        </w:tc>
        <w:tc>
          <w:tcPr>
            <w:tcW w:w="1656" w:type="dxa"/>
            <w:noWrap w:val="0"/>
            <w:vAlign w:val="center"/>
          </w:tcPr>
          <w:p w14:paraId="65F787AF">
            <w:pPr>
              <w:adjustRightInd w:val="0"/>
              <w:snapToGrid w:val="0"/>
              <w:jc w:val="center"/>
              <w:rPr>
                <w:rFonts w:ascii="Times New Roman" w:hAnsi="Times New Roman"/>
                <w:color w:val="000000"/>
                <w:szCs w:val="21"/>
              </w:rPr>
            </w:pPr>
            <w:r>
              <w:rPr>
                <w:rFonts w:ascii="Times New Roman" w:hAnsi="Times New Roman"/>
                <w:color w:val="000000"/>
                <w:szCs w:val="21"/>
                <w:lang w:val="en-US" w:eastAsia="zh-CN"/>
              </w:rPr>
              <w:t>1#</w:t>
            </w:r>
            <w:r>
              <w:rPr>
                <w:rFonts w:hint="eastAsia" w:ascii="Times New Roman" w:hAnsi="Times New Roman"/>
                <w:color w:val="000000"/>
                <w:szCs w:val="21"/>
                <w:lang w:val="en-US" w:eastAsia="zh-CN"/>
              </w:rPr>
              <w:t>沉淀法白炭黑玻璃窑排口</w:t>
            </w:r>
          </w:p>
          <w:p w14:paraId="227FACBD">
            <w:pPr>
              <w:adjustRightInd w:val="0"/>
              <w:snapToGrid w:val="0"/>
              <w:jc w:val="center"/>
              <w:rPr>
                <w:rFonts w:ascii="Times New Roman" w:hAnsi="Times New Roman"/>
                <w:color w:val="000000"/>
                <w:szCs w:val="21"/>
              </w:rPr>
            </w:pPr>
          </w:p>
        </w:tc>
        <w:tc>
          <w:tcPr>
            <w:tcW w:w="1457" w:type="dxa"/>
            <w:noWrap w:val="0"/>
            <w:vAlign w:val="center"/>
          </w:tcPr>
          <w:p w14:paraId="2318687C">
            <w:pPr>
              <w:adjustRightInd w:val="0"/>
              <w:snapToGrid w:val="0"/>
              <w:jc w:val="center"/>
              <w:rPr>
                <w:rFonts w:hint="eastAsia" w:ascii="Times New Roman" w:hAnsi="Times New Roman" w:eastAsiaTheme="minorEastAsia"/>
                <w:color w:val="000000"/>
                <w:szCs w:val="21"/>
                <w:lang w:eastAsia="zh-CN"/>
              </w:rPr>
            </w:pPr>
            <w:r>
              <w:rPr>
                <w:rFonts w:hint="eastAsia" w:ascii="Times New Roman" w:hAnsi="Times New Roman"/>
                <w:color w:val="000000"/>
                <w:szCs w:val="21"/>
              </w:rPr>
              <w:t>颗粒物、二氧化硫、氮氧化物</w:t>
            </w:r>
            <w:r>
              <w:rPr>
                <w:rFonts w:hint="eastAsia" w:ascii="Times New Roman" w:hAnsi="Times New Roman"/>
                <w:color w:val="000000"/>
                <w:szCs w:val="21"/>
                <w:lang w:eastAsia="zh-CN"/>
              </w:rPr>
              <w:t>、</w:t>
            </w:r>
            <w:r>
              <w:rPr>
                <w:rFonts w:hint="eastAsia" w:ascii="Times New Roman" w:hAnsi="Times New Roman"/>
                <w:color w:val="000000"/>
                <w:szCs w:val="21"/>
                <w:lang w:val="en-US" w:eastAsia="zh-CN"/>
              </w:rPr>
              <w:t>流量</w:t>
            </w:r>
          </w:p>
        </w:tc>
        <w:tc>
          <w:tcPr>
            <w:tcW w:w="1590" w:type="dxa"/>
            <w:noWrap w:val="0"/>
            <w:vAlign w:val="center"/>
          </w:tcPr>
          <w:p w14:paraId="1FEA04DE">
            <w:pPr>
              <w:adjustRightInd w:val="0"/>
              <w:snapToGrid w:val="0"/>
              <w:jc w:val="center"/>
              <w:rPr>
                <w:rFonts w:hint="eastAsia" w:ascii="Times New Roman" w:hAnsi="Times New Roman"/>
                <w:color w:val="000000"/>
                <w:szCs w:val="21"/>
                <w:highlight w:val="yellow"/>
              </w:rPr>
            </w:pPr>
            <w:r>
              <w:rPr>
                <w:rFonts w:hint="eastAsia" w:ascii="Times New Roman" w:hAnsi="Times New Roman"/>
                <w:color w:val="000000"/>
                <w:szCs w:val="21"/>
                <w:highlight w:val="cyan"/>
              </w:rPr>
              <w:t>1次/</w:t>
            </w:r>
            <w:r>
              <w:rPr>
                <w:rFonts w:hint="eastAsia" w:ascii="Times New Roman" w:hAnsi="Times New Roman"/>
                <w:color w:val="000000"/>
                <w:szCs w:val="21"/>
                <w:highlight w:val="cyan"/>
                <w:lang w:val="en-US" w:eastAsia="zh-CN"/>
              </w:rPr>
              <w:t>季度</w:t>
            </w:r>
            <w:r>
              <w:rPr>
                <w:rFonts w:hint="eastAsia" w:ascii="Times New Roman" w:hAnsi="Times New Roman"/>
                <w:color w:val="000000"/>
                <w:szCs w:val="21"/>
              </w:rPr>
              <w:t>（监测1天，每天1次，每次3平行样）</w:t>
            </w:r>
          </w:p>
        </w:tc>
        <w:tc>
          <w:tcPr>
            <w:tcW w:w="2751" w:type="dxa"/>
            <w:noWrap w:val="0"/>
            <w:vAlign w:val="center"/>
          </w:tcPr>
          <w:p w14:paraId="26F56E6B">
            <w:pPr>
              <w:adjustRightInd w:val="0"/>
              <w:snapToGrid w:val="0"/>
              <w:jc w:val="center"/>
              <w:rPr>
                <w:rFonts w:ascii="Times New Roman" w:hAnsi="Times New Roman"/>
                <w:color w:val="000000"/>
                <w:szCs w:val="21"/>
              </w:rPr>
            </w:pPr>
            <w:r>
              <w:rPr>
                <w:rFonts w:ascii="Times New Roman" w:hAnsi="Times New Roman"/>
                <w:color w:val="000000"/>
                <w:szCs w:val="21"/>
              </w:rPr>
              <w:t>《工业炉窑大气污染物排放标准》(GB9078-1996)表</w:t>
            </w:r>
            <w:r>
              <w:rPr>
                <w:rFonts w:hint="eastAsia" w:ascii="Times New Roman" w:hAnsi="Times New Roman"/>
                <w:color w:val="000000"/>
                <w:szCs w:val="21"/>
              </w:rPr>
              <w:t>2及表4</w:t>
            </w:r>
          </w:p>
        </w:tc>
      </w:tr>
      <w:tr w14:paraId="361389B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64" w:hRule="atLeast"/>
          <w:jc w:val="center"/>
        </w:trPr>
        <w:tc>
          <w:tcPr>
            <w:tcW w:w="964" w:type="dxa"/>
            <w:noWrap w:val="0"/>
            <w:vAlign w:val="center"/>
          </w:tcPr>
          <w:p w14:paraId="743044BB">
            <w:pPr>
              <w:adjustRightInd w:val="0"/>
              <w:snapToGrid w:val="0"/>
              <w:jc w:val="center"/>
              <w:rPr>
                <w:rFonts w:hint="eastAsia" w:ascii="Times New Roman" w:hAnsi="Times New Roman" w:eastAsiaTheme="minorEastAsia"/>
                <w:color w:val="000000"/>
                <w:szCs w:val="21"/>
                <w:lang w:val="en-US" w:eastAsia="zh-CN"/>
              </w:rPr>
            </w:pPr>
            <w:r>
              <w:rPr>
                <w:rFonts w:hint="eastAsia" w:ascii="Times New Roman" w:hAnsi="Times New Roman"/>
                <w:color w:val="000000"/>
                <w:szCs w:val="21"/>
                <w:lang w:val="en-US" w:eastAsia="zh-CN"/>
              </w:rPr>
              <w:t>6</w:t>
            </w:r>
          </w:p>
        </w:tc>
        <w:tc>
          <w:tcPr>
            <w:tcW w:w="1656" w:type="dxa"/>
            <w:noWrap w:val="0"/>
            <w:vAlign w:val="center"/>
          </w:tcPr>
          <w:p w14:paraId="3407B4BC">
            <w:pPr>
              <w:adjustRightInd w:val="0"/>
              <w:snapToGrid w:val="0"/>
              <w:jc w:val="center"/>
              <w:rPr>
                <w:rFonts w:ascii="Times New Roman" w:hAnsi="Times New Roman"/>
                <w:color w:val="000000"/>
                <w:szCs w:val="21"/>
              </w:rPr>
            </w:pPr>
            <w:r>
              <w:rPr>
                <w:rFonts w:ascii="Times New Roman" w:hAnsi="Times New Roman"/>
                <w:color w:val="000000"/>
                <w:szCs w:val="21"/>
                <w:lang w:val="en-US" w:eastAsia="zh-CN"/>
              </w:rPr>
              <w:t>1#</w:t>
            </w:r>
            <w:r>
              <w:rPr>
                <w:rFonts w:hint="eastAsia" w:ascii="Times New Roman" w:hAnsi="Times New Roman"/>
                <w:color w:val="000000"/>
                <w:szCs w:val="21"/>
                <w:lang w:val="en-US" w:eastAsia="zh-CN"/>
              </w:rPr>
              <w:t>沉淀法白炭黑热风炉排口</w:t>
            </w:r>
          </w:p>
          <w:p w14:paraId="1A641B17">
            <w:pPr>
              <w:adjustRightInd w:val="0"/>
              <w:snapToGrid w:val="0"/>
              <w:jc w:val="center"/>
              <w:rPr>
                <w:rFonts w:ascii="Times New Roman" w:hAnsi="Times New Roman"/>
                <w:color w:val="000000"/>
                <w:szCs w:val="21"/>
              </w:rPr>
            </w:pPr>
          </w:p>
        </w:tc>
        <w:tc>
          <w:tcPr>
            <w:tcW w:w="1457" w:type="dxa"/>
            <w:noWrap w:val="0"/>
            <w:vAlign w:val="center"/>
          </w:tcPr>
          <w:p w14:paraId="28565087">
            <w:pPr>
              <w:adjustRightInd w:val="0"/>
              <w:snapToGrid w:val="0"/>
              <w:jc w:val="center"/>
              <w:rPr>
                <w:rFonts w:hint="eastAsia" w:ascii="Times New Roman" w:hAnsi="Times New Roman" w:eastAsiaTheme="minorEastAsia"/>
                <w:color w:val="000000"/>
                <w:szCs w:val="21"/>
                <w:lang w:eastAsia="zh-CN"/>
              </w:rPr>
            </w:pPr>
            <w:r>
              <w:rPr>
                <w:rFonts w:hint="eastAsia" w:ascii="Times New Roman" w:hAnsi="Times New Roman"/>
                <w:color w:val="000000"/>
                <w:szCs w:val="21"/>
              </w:rPr>
              <w:t>颗粒物、二氧化硫、氮氧化物</w:t>
            </w:r>
            <w:r>
              <w:rPr>
                <w:rFonts w:hint="eastAsia" w:ascii="Times New Roman" w:hAnsi="Times New Roman"/>
                <w:color w:val="000000"/>
                <w:szCs w:val="21"/>
                <w:lang w:eastAsia="zh-CN"/>
              </w:rPr>
              <w:t>、</w:t>
            </w:r>
            <w:r>
              <w:rPr>
                <w:rFonts w:hint="eastAsia" w:ascii="Times New Roman" w:hAnsi="Times New Roman"/>
                <w:color w:val="000000"/>
                <w:szCs w:val="21"/>
                <w:lang w:val="en-US" w:eastAsia="zh-CN"/>
              </w:rPr>
              <w:t>流量</w:t>
            </w:r>
          </w:p>
        </w:tc>
        <w:tc>
          <w:tcPr>
            <w:tcW w:w="1590" w:type="dxa"/>
            <w:noWrap w:val="0"/>
            <w:vAlign w:val="center"/>
          </w:tcPr>
          <w:p w14:paraId="2F12A3CC">
            <w:pPr>
              <w:adjustRightInd w:val="0"/>
              <w:snapToGrid w:val="0"/>
              <w:jc w:val="center"/>
              <w:rPr>
                <w:rFonts w:hint="eastAsia" w:ascii="Times New Roman" w:hAnsi="Times New Roman"/>
                <w:color w:val="000000"/>
                <w:szCs w:val="21"/>
                <w:highlight w:val="yellow"/>
              </w:rPr>
            </w:pPr>
            <w:r>
              <w:rPr>
                <w:rFonts w:hint="eastAsia" w:ascii="Times New Roman" w:hAnsi="Times New Roman"/>
                <w:color w:val="000000"/>
                <w:szCs w:val="21"/>
                <w:highlight w:val="cyan"/>
              </w:rPr>
              <w:t>1次/</w:t>
            </w:r>
            <w:r>
              <w:rPr>
                <w:rFonts w:hint="eastAsia" w:ascii="Times New Roman" w:hAnsi="Times New Roman"/>
                <w:color w:val="000000"/>
                <w:szCs w:val="21"/>
                <w:highlight w:val="cyan"/>
                <w:lang w:val="en-US" w:eastAsia="zh-CN"/>
              </w:rPr>
              <w:t>季度</w:t>
            </w:r>
            <w:r>
              <w:rPr>
                <w:rFonts w:hint="eastAsia" w:ascii="Times New Roman" w:hAnsi="Times New Roman"/>
                <w:color w:val="000000"/>
                <w:szCs w:val="21"/>
              </w:rPr>
              <w:t>（监测1天，每天1次，每次3平行样）</w:t>
            </w:r>
          </w:p>
        </w:tc>
        <w:tc>
          <w:tcPr>
            <w:tcW w:w="2751" w:type="dxa"/>
            <w:noWrap w:val="0"/>
            <w:vAlign w:val="center"/>
          </w:tcPr>
          <w:p w14:paraId="4C9DD553">
            <w:pPr>
              <w:adjustRightInd w:val="0"/>
              <w:snapToGrid w:val="0"/>
              <w:jc w:val="center"/>
              <w:rPr>
                <w:rFonts w:ascii="Times New Roman" w:hAnsi="Times New Roman"/>
                <w:color w:val="000000"/>
                <w:szCs w:val="21"/>
              </w:rPr>
            </w:pPr>
            <w:r>
              <w:rPr>
                <w:rFonts w:ascii="Times New Roman" w:hAnsi="Times New Roman"/>
                <w:color w:val="000000"/>
                <w:szCs w:val="21"/>
              </w:rPr>
              <w:t>《工业炉窑大气污染物排放标准》(GB9078-1996)表</w:t>
            </w:r>
            <w:r>
              <w:rPr>
                <w:rFonts w:hint="eastAsia" w:ascii="Times New Roman" w:hAnsi="Times New Roman"/>
                <w:color w:val="000000"/>
                <w:szCs w:val="21"/>
              </w:rPr>
              <w:t>2及表4</w:t>
            </w:r>
          </w:p>
        </w:tc>
      </w:tr>
      <w:tr w14:paraId="4846FE6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64" w:hRule="atLeast"/>
          <w:jc w:val="center"/>
        </w:trPr>
        <w:tc>
          <w:tcPr>
            <w:tcW w:w="964" w:type="dxa"/>
            <w:noWrap w:val="0"/>
            <w:vAlign w:val="center"/>
          </w:tcPr>
          <w:p w14:paraId="0A1AFF97">
            <w:pPr>
              <w:adjustRightInd w:val="0"/>
              <w:snapToGrid w:val="0"/>
              <w:jc w:val="center"/>
              <w:rPr>
                <w:rFonts w:hint="eastAsia" w:ascii="Times New Roman" w:hAnsi="Times New Roman" w:eastAsiaTheme="minorEastAsia"/>
                <w:color w:val="000000"/>
                <w:szCs w:val="21"/>
                <w:lang w:val="en-US" w:eastAsia="zh-CN"/>
              </w:rPr>
            </w:pPr>
            <w:r>
              <w:rPr>
                <w:rFonts w:hint="eastAsia" w:ascii="Times New Roman" w:hAnsi="Times New Roman"/>
                <w:color w:val="000000"/>
                <w:szCs w:val="21"/>
                <w:lang w:val="en-US" w:eastAsia="zh-CN"/>
              </w:rPr>
              <w:t>7</w:t>
            </w:r>
          </w:p>
        </w:tc>
        <w:tc>
          <w:tcPr>
            <w:tcW w:w="1656" w:type="dxa"/>
            <w:noWrap w:val="0"/>
            <w:vAlign w:val="center"/>
          </w:tcPr>
          <w:p w14:paraId="0A8E1852">
            <w:pPr>
              <w:adjustRightInd w:val="0"/>
              <w:snapToGrid w:val="0"/>
              <w:jc w:val="center"/>
              <w:rPr>
                <w:rFonts w:ascii="Times New Roman" w:hAnsi="Times New Roman"/>
                <w:color w:val="000000"/>
                <w:szCs w:val="21"/>
              </w:rPr>
            </w:pPr>
            <w:r>
              <w:rPr>
                <w:rFonts w:ascii="Times New Roman" w:hAnsi="Times New Roman"/>
                <w:color w:val="000000"/>
                <w:szCs w:val="21"/>
                <w:lang w:val="en-US" w:eastAsia="zh-CN"/>
              </w:rPr>
              <w:t>1#</w:t>
            </w:r>
            <w:r>
              <w:rPr>
                <w:rFonts w:hint="eastAsia" w:ascii="Times New Roman" w:hAnsi="Times New Roman"/>
                <w:color w:val="000000"/>
                <w:szCs w:val="21"/>
                <w:lang w:val="en-US" w:eastAsia="zh-CN"/>
              </w:rPr>
              <w:t>沉淀法白炭黑干燥排口</w:t>
            </w:r>
          </w:p>
          <w:p w14:paraId="48925372">
            <w:pPr>
              <w:adjustRightInd w:val="0"/>
              <w:snapToGrid w:val="0"/>
              <w:jc w:val="center"/>
              <w:rPr>
                <w:rFonts w:ascii="Times New Roman" w:hAnsi="Times New Roman"/>
                <w:color w:val="000000"/>
                <w:szCs w:val="21"/>
              </w:rPr>
            </w:pPr>
          </w:p>
        </w:tc>
        <w:tc>
          <w:tcPr>
            <w:tcW w:w="1457" w:type="dxa"/>
            <w:noWrap w:val="0"/>
            <w:vAlign w:val="center"/>
          </w:tcPr>
          <w:p w14:paraId="00F4E4AF">
            <w:pPr>
              <w:adjustRightInd w:val="0"/>
              <w:snapToGrid w:val="0"/>
              <w:jc w:val="center"/>
              <w:rPr>
                <w:rFonts w:hint="eastAsia" w:ascii="Times New Roman" w:hAnsi="Times New Roman" w:eastAsiaTheme="minorEastAsia"/>
                <w:color w:val="000000"/>
                <w:szCs w:val="21"/>
                <w:lang w:eastAsia="zh-CN"/>
              </w:rPr>
            </w:pPr>
            <w:r>
              <w:rPr>
                <w:rFonts w:hint="eastAsia" w:ascii="Times New Roman" w:hAnsi="Times New Roman"/>
                <w:color w:val="000000"/>
                <w:szCs w:val="21"/>
              </w:rPr>
              <w:t>颗粒物</w:t>
            </w:r>
            <w:r>
              <w:rPr>
                <w:rFonts w:hint="eastAsia" w:ascii="Times New Roman" w:hAnsi="Times New Roman"/>
                <w:color w:val="000000"/>
                <w:szCs w:val="21"/>
                <w:lang w:eastAsia="zh-CN"/>
              </w:rPr>
              <w:t>、</w:t>
            </w:r>
            <w:r>
              <w:rPr>
                <w:rFonts w:hint="eastAsia" w:ascii="Times New Roman" w:hAnsi="Times New Roman"/>
                <w:color w:val="000000"/>
                <w:szCs w:val="21"/>
                <w:lang w:val="en-US" w:eastAsia="zh-CN"/>
              </w:rPr>
              <w:t>流量</w:t>
            </w:r>
          </w:p>
        </w:tc>
        <w:tc>
          <w:tcPr>
            <w:tcW w:w="1590" w:type="dxa"/>
            <w:noWrap w:val="0"/>
            <w:vAlign w:val="center"/>
          </w:tcPr>
          <w:p w14:paraId="6FB618B4">
            <w:pPr>
              <w:adjustRightInd w:val="0"/>
              <w:snapToGrid w:val="0"/>
              <w:jc w:val="center"/>
              <w:rPr>
                <w:rFonts w:hint="eastAsia" w:ascii="Times New Roman" w:hAnsi="Times New Roman"/>
                <w:color w:val="000000"/>
                <w:szCs w:val="21"/>
                <w:highlight w:val="yellow"/>
              </w:rPr>
            </w:pPr>
            <w:r>
              <w:rPr>
                <w:rFonts w:hint="eastAsia" w:ascii="Times New Roman" w:hAnsi="Times New Roman"/>
                <w:color w:val="000000"/>
                <w:szCs w:val="21"/>
                <w:highlight w:val="cyan"/>
              </w:rPr>
              <w:t>1次/</w:t>
            </w:r>
            <w:r>
              <w:rPr>
                <w:rFonts w:hint="eastAsia" w:ascii="Times New Roman" w:hAnsi="Times New Roman"/>
                <w:color w:val="000000"/>
                <w:szCs w:val="21"/>
                <w:highlight w:val="cyan"/>
                <w:lang w:val="en-US" w:eastAsia="zh-CN"/>
              </w:rPr>
              <w:t>季度</w:t>
            </w:r>
            <w:r>
              <w:rPr>
                <w:rFonts w:hint="eastAsia" w:ascii="Times New Roman" w:hAnsi="Times New Roman"/>
                <w:color w:val="000000"/>
                <w:szCs w:val="21"/>
              </w:rPr>
              <w:t>（监测1天，每天1次，每次3平行样）</w:t>
            </w:r>
          </w:p>
        </w:tc>
        <w:tc>
          <w:tcPr>
            <w:tcW w:w="2751" w:type="dxa"/>
            <w:noWrap w:val="0"/>
            <w:vAlign w:val="center"/>
          </w:tcPr>
          <w:p w14:paraId="235B1A65">
            <w:pPr>
              <w:adjustRightInd w:val="0"/>
              <w:snapToGrid w:val="0"/>
              <w:jc w:val="center"/>
              <w:rPr>
                <w:rFonts w:ascii="Times New Roman" w:hAnsi="Times New Roman"/>
                <w:color w:val="000000"/>
                <w:szCs w:val="21"/>
              </w:rPr>
            </w:pPr>
            <w:r>
              <w:rPr>
                <w:rFonts w:ascii="Times New Roman" w:hAnsi="Times New Roman"/>
                <w:color w:val="000000"/>
                <w:szCs w:val="21"/>
              </w:rPr>
              <w:t>《大气污染物综合排放标准》</w:t>
            </w:r>
            <w:r>
              <w:rPr>
                <w:rFonts w:hint="eastAsia" w:ascii="Times New Roman" w:hAnsi="Times New Roman"/>
                <w:color w:val="000000"/>
                <w:szCs w:val="21"/>
              </w:rPr>
              <w:t>(</w:t>
            </w:r>
            <w:r>
              <w:rPr>
                <w:rFonts w:ascii="Times New Roman" w:hAnsi="Times New Roman"/>
                <w:color w:val="000000"/>
                <w:szCs w:val="21"/>
              </w:rPr>
              <w:t>GB16297</w:t>
            </w:r>
            <w:r>
              <w:rPr>
                <w:rFonts w:hint="eastAsia" w:ascii="Times New Roman" w:hAnsi="Times New Roman"/>
                <w:color w:val="000000"/>
                <w:szCs w:val="21"/>
              </w:rPr>
              <w:t>-</w:t>
            </w:r>
            <w:r>
              <w:rPr>
                <w:rFonts w:ascii="Times New Roman" w:hAnsi="Times New Roman"/>
                <w:color w:val="000000"/>
                <w:szCs w:val="21"/>
              </w:rPr>
              <w:t>1996）表</w:t>
            </w:r>
            <w:r>
              <w:rPr>
                <w:rFonts w:hint="eastAsia" w:ascii="Times New Roman" w:hAnsi="Times New Roman"/>
                <w:color w:val="000000"/>
                <w:szCs w:val="21"/>
              </w:rPr>
              <w:t>2二级</w:t>
            </w:r>
          </w:p>
        </w:tc>
      </w:tr>
      <w:tr w14:paraId="3F39031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64" w:hRule="atLeast"/>
          <w:jc w:val="center"/>
        </w:trPr>
        <w:tc>
          <w:tcPr>
            <w:tcW w:w="964" w:type="dxa"/>
            <w:noWrap w:val="0"/>
            <w:vAlign w:val="center"/>
          </w:tcPr>
          <w:p w14:paraId="3621A7D7">
            <w:pPr>
              <w:adjustRightInd w:val="0"/>
              <w:snapToGrid w:val="0"/>
              <w:jc w:val="center"/>
              <w:rPr>
                <w:rFonts w:hint="eastAsia" w:ascii="Times New Roman" w:hAnsi="Times New Roman" w:eastAsiaTheme="minorEastAsia"/>
                <w:color w:val="000000"/>
                <w:szCs w:val="21"/>
                <w:lang w:val="en-US" w:eastAsia="zh-CN"/>
              </w:rPr>
            </w:pPr>
            <w:r>
              <w:rPr>
                <w:rFonts w:hint="eastAsia" w:ascii="Times New Roman" w:hAnsi="Times New Roman"/>
                <w:color w:val="000000"/>
                <w:szCs w:val="21"/>
                <w:lang w:val="en-US" w:eastAsia="zh-CN"/>
              </w:rPr>
              <w:t>8</w:t>
            </w:r>
          </w:p>
        </w:tc>
        <w:tc>
          <w:tcPr>
            <w:tcW w:w="1656" w:type="dxa"/>
            <w:noWrap w:val="0"/>
            <w:vAlign w:val="center"/>
          </w:tcPr>
          <w:p w14:paraId="71FEAC94">
            <w:pPr>
              <w:adjustRightInd w:val="0"/>
              <w:snapToGrid w:val="0"/>
              <w:jc w:val="center"/>
              <w:rPr>
                <w:rFonts w:ascii="Times New Roman" w:hAnsi="Times New Roman"/>
                <w:color w:val="000000"/>
                <w:szCs w:val="21"/>
              </w:rPr>
            </w:pPr>
            <w:r>
              <w:rPr>
                <w:rFonts w:hint="eastAsia" w:ascii="Times New Roman" w:hAnsi="Times New Roman"/>
                <w:color w:val="000000"/>
                <w:szCs w:val="21"/>
                <w:lang w:val="en-US" w:eastAsia="zh-CN"/>
              </w:rPr>
              <w:t>2</w:t>
            </w:r>
            <w:r>
              <w:rPr>
                <w:rFonts w:ascii="Times New Roman" w:hAnsi="Times New Roman"/>
                <w:color w:val="000000"/>
                <w:szCs w:val="21"/>
                <w:lang w:val="en-US" w:eastAsia="zh-CN"/>
              </w:rPr>
              <w:t>#</w:t>
            </w:r>
            <w:r>
              <w:rPr>
                <w:rFonts w:hint="eastAsia" w:ascii="Times New Roman" w:hAnsi="Times New Roman"/>
                <w:color w:val="000000"/>
                <w:szCs w:val="21"/>
                <w:lang w:val="en-US" w:eastAsia="zh-CN"/>
              </w:rPr>
              <w:t>沉淀法白炭黑玻璃窑排口</w:t>
            </w:r>
          </w:p>
          <w:p w14:paraId="169BAFAF">
            <w:pPr>
              <w:adjustRightInd w:val="0"/>
              <w:snapToGrid w:val="0"/>
              <w:jc w:val="center"/>
              <w:rPr>
                <w:rFonts w:ascii="Times New Roman" w:hAnsi="Times New Roman"/>
                <w:color w:val="000000"/>
                <w:szCs w:val="21"/>
              </w:rPr>
            </w:pPr>
          </w:p>
        </w:tc>
        <w:tc>
          <w:tcPr>
            <w:tcW w:w="1457" w:type="dxa"/>
            <w:noWrap w:val="0"/>
            <w:vAlign w:val="center"/>
          </w:tcPr>
          <w:p w14:paraId="78A0BFB2">
            <w:pPr>
              <w:adjustRightInd w:val="0"/>
              <w:snapToGrid w:val="0"/>
              <w:jc w:val="center"/>
              <w:rPr>
                <w:rFonts w:hint="eastAsia" w:ascii="Times New Roman" w:hAnsi="Times New Roman" w:eastAsiaTheme="minorEastAsia"/>
                <w:color w:val="000000"/>
                <w:szCs w:val="21"/>
                <w:lang w:eastAsia="zh-CN"/>
              </w:rPr>
            </w:pPr>
            <w:r>
              <w:rPr>
                <w:rFonts w:hint="eastAsia" w:ascii="Times New Roman" w:hAnsi="Times New Roman"/>
                <w:color w:val="000000"/>
                <w:szCs w:val="21"/>
              </w:rPr>
              <w:t>颗粒物、二氧化硫、氮氧化物</w:t>
            </w:r>
            <w:r>
              <w:rPr>
                <w:rFonts w:hint="eastAsia" w:ascii="Times New Roman" w:hAnsi="Times New Roman"/>
                <w:color w:val="000000"/>
                <w:szCs w:val="21"/>
                <w:lang w:eastAsia="zh-CN"/>
              </w:rPr>
              <w:t>、</w:t>
            </w:r>
            <w:r>
              <w:rPr>
                <w:rFonts w:hint="eastAsia" w:ascii="Times New Roman" w:hAnsi="Times New Roman"/>
                <w:color w:val="000000"/>
                <w:szCs w:val="21"/>
                <w:lang w:val="en-US" w:eastAsia="zh-CN"/>
              </w:rPr>
              <w:t>流量</w:t>
            </w:r>
          </w:p>
        </w:tc>
        <w:tc>
          <w:tcPr>
            <w:tcW w:w="1590" w:type="dxa"/>
            <w:noWrap w:val="0"/>
            <w:vAlign w:val="center"/>
          </w:tcPr>
          <w:p w14:paraId="1E7A9D74">
            <w:pPr>
              <w:adjustRightInd w:val="0"/>
              <w:snapToGrid w:val="0"/>
              <w:jc w:val="center"/>
              <w:rPr>
                <w:rFonts w:hint="eastAsia" w:ascii="Times New Roman" w:hAnsi="Times New Roman"/>
                <w:color w:val="000000"/>
                <w:szCs w:val="21"/>
                <w:highlight w:val="yellow"/>
              </w:rPr>
            </w:pPr>
            <w:r>
              <w:rPr>
                <w:rFonts w:hint="eastAsia" w:ascii="Times New Roman" w:hAnsi="Times New Roman"/>
                <w:color w:val="000000"/>
                <w:szCs w:val="21"/>
                <w:highlight w:val="cyan"/>
              </w:rPr>
              <w:t>1次/</w:t>
            </w:r>
            <w:r>
              <w:rPr>
                <w:rFonts w:hint="eastAsia" w:ascii="Times New Roman" w:hAnsi="Times New Roman"/>
                <w:color w:val="000000"/>
                <w:szCs w:val="21"/>
                <w:highlight w:val="cyan"/>
                <w:lang w:val="en-US" w:eastAsia="zh-CN"/>
              </w:rPr>
              <w:t>季度</w:t>
            </w:r>
            <w:r>
              <w:rPr>
                <w:rFonts w:hint="eastAsia" w:ascii="Times New Roman" w:hAnsi="Times New Roman"/>
                <w:color w:val="000000"/>
                <w:szCs w:val="21"/>
              </w:rPr>
              <w:t>（监测1天，每天1次，每次3平行样）</w:t>
            </w:r>
          </w:p>
        </w:tc>
        <w:tc>
          <w:tcPr>
            <w:tcW w:w="2751" w:type="dxa"/>
            <w:noWrap w:val="0"/>
            <w:vAlign w:val="center"/>
          </w:tcPr>
          <w:p w14:paraId="6C3B3026">
            <w:pPr>
              <w:adjustRightInd w:val="0"/>
              <w:snapToGrid w:val="0"/>
              <w:jc w:val="center"/>
              <w:rPr>
                <w:rFonts w:ascii="Times New Roman" w:hAnsi="Times New Roman"/>
                <w:color w:val="000000"/>
                <w:szCs w:val="21"/>
              </w:rPr>
            </w:pPr>
            <w:r>
              <w:rPr>
                <w:rFonts w:ascii="Times New Roman" w:hAnsi="Times New Roman"/>
                <w:color w:val="000000"/>
                <w:szCs w:val="21"/>
              </w:rPr>
              <w:t>《工业炉窑大气污染物排放标准》(GB9078-1996)表</w:t>
            </w:r>
            <w:r>
              <w:rPr>
                <w:rFonts w:hint="eastAsia" w:ascii="Times New Roman" w:hAnsi="Times New Roman"/>
                <w:color w:val="000000"/>
                <w:szCs w:val="21"/>
              </w:rPr>
              <w:t>2及表4</w:t>
            </w:r>
          </w:p>
        </w:tc>
      </w:tr>
      <w:tr w14:paraId="752913A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88" w:hRule="atLeast"/>
          <w:jc w:val="center"/>
        </w:trPr>
        <w:tc>
          <w:tcPr>
            <w:tcW w:w="964" w:type="dxa"/>
            <w:noWrap w:val="0"/>
            <w:vAlign w:val="center"/>
          </w:tcPr>
          <w:p w14:paraId="3C137C77">
            <w:pPr>
              <w:adjustRightInd w:val="0"/>
              <w:snapToGrid w:val="0"/>
              <w:jc w:val="center"/>
              <w:rPr>
                <w:rFonts w:hint="default" w:ascii="Times New Roman" w:hAnsi="Times New Roman" w:eastAsiaTheme="minorEastAsia"/>
                <w:color w:val="000000"/>
                <w:szCs w:val="21"/>
                <w:lang w:val="en-US" w:eastAsia="zh-CN"/>
              </w:rPr>
            </w:pPr>
            <w:r>
              <w:rPr>
                <w:rFonts w:hint="eastAsia" w:ascii="Times New Roman" w:hAnsi="Times New Roman"/>
                <w:color w:val="000000"/>
                <w:szCs w:val="21"/>
                <w:lang w:val="en-US" w:eastAsia="zh-CN"/>
              </w:rPr>
              <w:t>9</w:t>
            </w:r>
          </w:p>
        </w:tc>
        <w:tc>
          <w:tcPr>
            <w:tcW w:w="1656" w:type="dxa"/>
            <w:noWrap w:val="0"/>
            <w:vAlign w:val="center"/>
          </w:tcPr>
          <w:p w14:paraId="6965FF7D">
            <w:pPr>
              <w:adjustRightInd w:val="0"/>
              <w:snapToGrid w:val="0"/>
              <w:jc w:val="center"/>
              <w:rPr>
                <w:rFonts w:ascii="Times New Roman" w:hAnsi="Times New Roman"/>
                <w:color w:val="000000"/>
                <w:szCs w:val="21"/>
              </w:rPr>
            </w:pPr>
            <w:r>
              <w:rPr>
                <w:rFonts w:hint="eastAsia" w:ascii="Times New Roman" w:hAnsi="Times New Roman"/>
                <w:color w:val="000000"/>
                <w:szCs w:val="21"/>
                <w:lang w:val="en-US" w:eastAsia="zh-CN"/>
              </w:rPr>
              <w:t>2</w:t>
            </w:r>
            <w:r>
              <w:rPr>
                <w:rFonts w:ascii="Times New Roman" w:hAnsi="Times New Roman"/>
                <w:color w:val="000000"/>
                <w:szCs w:val="21"/>
                <w:lang w:val="en-US" w:eastAsia="zh-CN"/>
              </w:rPr>
              <w:t>#</w:t>
            </w:r>
            <w:r>
              <w:rPr>
                <w:rFonts w:hint="eastAsia" w:ascii="Times New Roman" w:hAnsi="Times New Roman"/>
                <w:color w:val="000000"/>
                <w:szCs w:val="21"/>
                <w:lang w:val="en-US" w:eastAsia="zh-CN"/>
              </w:rPr>
              <w:t>沉淀法白炭黑热风炉排口</w:t>
            </w:r>
          </w:p>
          <w:p w14:paraId="4E84083C">
            <w:pPr>
              <w:adjustRightInd w:val="0"/>
              <w:snapToGrid w:val="0"/>
              <w:jc w:val="center"/>
              <w:rPr>
                <w:rFonts w:ascii="Times New Roman" w:hAnsi="Times New Roman"/>
                <w:color w:val="000000"/>
                <w:szCs w:val="21"/>
              </w:rPr>
            </w:pPr>
          </w:p>
        </w:tc>
        <w:tc>
          <w:tcPr>
            <w:tcW w:w="1457" w:type="dxa"/>
            <w:noWrap w:val="0"/>
            <w:vAlign w:val="center"/>
          </w:tcPr>
          <w:p w14:paraId="137BEF61">
            <w:pPr>
              <w:adjustRightInd w:val="0"/>
              <w:snapToGrid w:val="0"/>
              <w:jc w:val="center"/>
              <w:rPr>
                <w:rFonts w:hint="eastAsia" w:ascii="Times New Roman" w:hAnsi="Times New Roman" w:eastAsiaTheme="minorEastAsia"/>
                <w:color w:val="000000"/>
                <w:szCs w:val="21"/>
                <w:lang w:eastAsia="zh-CN"/>
              </w:rPr>
            </w:pPr>
            <w:r>
              <w:rPr>
                <w:rFonts w:hint="eastAsia" w:ascii="Times New Roman" w:hAnsi="Times New Roman"/>
                <w:color w:val="000000"/>
                <w:szCs w:val="21"/>
              </w:rPr>
              <w:t>颗粒物、二氧化硫、氮氧化物</w:t>
            </w:r>
            <w:r>
              <w:rPr>
                <w:rFonts w:hint="eastAsia" w:ascii="Times New Roman" w:hAnsi="Times New Roman"/>
                <w:color w:val="000000"/>
                <w:szCs w:val="21"/>
                <w:lang w:eastAsia="zh-CN"/>
              </w:rPr>
              <w:t>、</w:t>
            </w:r>
            <w:r>
              <w:rPr>
                <w:rFonts w:hint="eastAsia" w:ascii="Times New Roman" w:hAnsi="Times New Roman"/>
                <w:color w:val="000000"/>
                <w:szCs w:val="21"/>
                <w:lang w:val="en-US" w:eastAsia="zh-CN"/>
              </w:rPr>
              <w:t>流量</w:t>
            </w:r>
          </w:p>
        </w:tc>
        <w:tc>
          <w:tcPr>
            <w:tcW w:w="1590" w:type="dxa"/>
            <w:noWrap w:val="0"/>
            <w:vAlign w:val="center"/>
          </w:tcPr>
          <w:p w14:paraId="17A175D1">
            <w:pPr>
              <w:adjustRightInd w:val="0"/>
              <w:snapToGrid w:val="0"/>
              <w:jc w:val="center"/>
              <w:rPr>
                <w:rFonts w:hint="eastAsia" w:ascii="Times New Roman" w:hAnsi="Times New Roman"/>
                <w:color w:val="000000"/>
                <w:szCs w:val="21"/>
                <w:highlight w:val="yellow"/>
              </w:rPr>
            </w:pPr>
            <w:r>
              <w:rPr>
                <w:rFonts w:hint="eastAsia" w:ascii="Times New Roman" w:hAnsi="Times New Roman"/>
                <w:color w:val="000000"/>
                <w:szCs w:val="21"/>
                <w:highlight w:val="cyan"/>
              </w:rPr>
              <w:t>1次/</w:t>
            </w:r>
            <w:r>
              <w:rPr>
                <w:rFonts w:hint="eastAsia" w:ascii="Times New Roman" w:hAnsi="Times New Roman"/>
                <w:color w:val="000000"/>
                <w:szCs w:val="21"/>
                <w:highlight w:val="cyan"/>
                <w:lang w:val="en-US" w:eastAsia="zh-CN"/>
              </w:rPr>
              <w:t>季度</w:t>
            </w:r>
            <w:r>
              <w:rPr>
                <w:rFonts w:hint="eastAsia" w:ascii="Times New Roman" w:hAnsi="Times New Roman"/>
                <w:color w:val="000000"/>
                <w:szCs w:val="21"/>
              </w:rPr>
              <w:t>（监测1天，每天1次，每次3平行样）</w:t>
            </w:r>
          </w:p>
        </w:tc>
        <w:tc>
          <w:tcPr>
            <w:tcW w:w="2751" w:type="dxa"/>
            <w:noWrap w:val="0"/>
            <w:vAlign w:val="center"/>
          </w:tcPr>
          <w:p w14:paraId="67CCB1B4">
            <w:pPr>
              <w:adjustRightInd w:val="0"/>
              <w:snapToGrid w:val="0"/>
              <w:jc w:val="center"/>
              <w:rPr>
                <w:rFonts w:ascii="Times New Roman" w:hAnsi="Times New Roman"/>
                <w:color w:val="000000"/>
                <w:szCs w:val="21"/>
              </w:rPr>
            </w:pPr>
            <w:r>
              <w:rPr>
                <w:rFonts w:ascii="Times New Roman" w:hAnsi="Times New Roman"/>
                <w:color w:val="000000"/>
                <w:szCs w:val="21"/>
              </w:rPr>
              <w:t>《工业炉窑大气污染物排放标准》(GB9078-1996)表</w:t>
            </w:r>
            <w:r>
              <w:rPr>
                <w:rFonts w:hint="eastAsia" w:ascii="Times New Roman" w:hAnsi="Times New Roman"/>
                <w:color w:val="000000"/>
                <w:szCs w:val="21"/>
              </w:rPr>
              <w:t>2及表4</w:t>
            </w:r>
          </w:p>
        </w:tc>
      </w:tr>
      <w:tr w14:paraId="297D532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64" w:hRule="atLeast"/>
          <w:jc w:val="center"/>
        </w:trPr>
        <w:tc>
          <w:tcPr>
            <w:tcW w:w="964" w:type="dxa"/>
            <w:noWrap w:val="0"/>
            <w:vAlign w:val="center"/>
          </w:tcPr>
          <w:p w14:paraId="11F8DC44">
            <w:pPr>
              <w:adjustRightInd w:val="0"/>
              <w:snapToGrid w:val="0"/>
              <w:jc w:val="center"/>
              <w:rPr>
                <w:rFonts w:hint="default" w:ascii="Times New Roman" w:hAnsi="Times New Roman" w:eastAsiaTheme="minorEastAsia"/>
                <w:color w:val="000000"/>
                <w:szCs w:val="21"/>
                <w:lang w:val="en-US" w:eastAsia="zh-CN"/>
              </w:rPr>
            </w:pPr>
            <w:r>
              <w:rPr>
                <w:rFonts w:hint="eastAsia" w:ascii="Times New Roman" w:hAnsi="Times New Roman"/>
                <w:color w:val="000000"/>
                <w:szCs w:val="21"/>
                <w:lang w:val="en-US" w:eastAsia="zh-CN"/>
              </w:rPr>
              <w:t>10</w:t>
            </w:r>
          </w:p>
        </w:tc>
        <w:tc>
          <w:tcPr>
            <w:tcW w:w="1656" w:type="dxa"/>
            <w:noWrap w:val="0"/>
            <w:vAlign w:val="center"/>
          </w:tcPr>
          <w:p w14:paraId="23306E7A">
            <w:pPr>
              <w:adjustRightInd w:val="0"/>
              <w:snapToGrid w:val="0"/>
              <w:jc w:val="center"/>
              <w:rPr>
                <w:rFonts w:ascii="Times New Roman" w:hAnsi="Times New Roman"/>
                <w:color w:val="000000"/>
                <w:szCs w:val="21"/>
              </w:rPr>
            </w:pPr>
            <w:r>
              <w:rPr>
                <w:rFonts w:hint="eastAsia" w:ascii="Times New Roman" w:hAnsi="Times New Roman"/>
                <w:color w:val="000000"/>
                <w:szCs w:val="21"/>
                <w:lang w:val="en-US" w:eastAsia="zh-CN"/>
              </w:rPr>
              <w:t>2</w:t>
            </w:r>
            <w:r>
              <w:rPr>
                <w:rFonts w:ascii="Times New Roman" w:hAnsi="Times New Roman"/>
                <w:color w:val="000000"/>
                <w:szCs w:val="21"/>
                <w:lang w:val="en-US" w:eastAsia="zh-CN"/>
              </w:rPr>
              <w:t>#</w:t>
            </w:r>
            <w:r>
              <w:rPr>
                <w:rFonts w:hint="eastAsia" w:ascii="Times New Roman" w:hAnsi="Times New Roman"/>
                <w:color w:val="000000"/>
                <w:szCs w:val="21"/>
                <w:lang w:val="en-US" w:eastAsia="zh-CN"/>
              </w:rPr>
              <w:t>沉淀法白炭黑干燥排口</w:t>
            </w:r>
          </w:p>
          <w:p w14:paraId="064436D5">
            <w:pPr>
              <w:adjustRightInd w:val="0"/>
              <w:snapToGrid w:val="0"/>
              <w:jc w:val="center"/>
              <w:rPr>
                <w:rFonts w:ascii="Times New Roman" w:hAnsi="Times New Roman"/>
                <w:color w:val="000000"/>
                <w:szCs w:val="21"/>
              </w:rPr>
            </w:pPr>
          </w:p>
        </w:tc>
        <w:tc>
          <w:tcPr>
            <w:tcW w:w="1457" w:type="dxa"/>
            <w:noWrap w:val="0"/>
            <w:vAlign w:val="center"/>
          </w:tcPr>
          <w:p w14:paraId="5FFB267E">
            <w:pPr>
              <w:adjustRightInd w:val="0"/>
              <w:snapToGrid w:val="0"/>
              <w:jc w:val="center"/>
              <w:rPr>
                <w:rFonts w:hint="eastAsia" w:ascii="Times New Roman" w:hAnsi="Times New Roman" w:eastAsiaTheme="minorEastAsia"/>
                <w:color w:val="000000"/>
                <w:szCs w:val="21"/>
                <w:lang w:eastAsia="zh-CN"/>
              </w:rPr>
            </w:pPr>
            <w:r>
              <w:rPr>
                <w:rFonts w:hint="eastAsia" w:ascii="Times New Roman" w:hAnsi="Times New Roman"/>
                <w:color w:val="000000"/>
                <w:szCs w:val="21"/>
              </w:rPr>
              <w:t>颗粒物</w:t>
            </w:r>
            <w:r>
              <w:rPr>
                <w:rFonts w:hint="eastAsia" w:ascii="Times New Roman" w:hAnsi="Times New Roman"/>
                <w:color w:val="000000"/>
                <w:szCs w:val="21"/>
                <w:lang w:eastAsia="zh-CN"/>
              </w:rPr>
              <w:t>、</w:t>
            </w:r>
            <w:r>
              <w:rPr>
                <w:rFonts w:hint="eastAsia" w:ascii="Times New Roman" w:hAnsi="Times New Roman"/>
                <w:color w:val="000000"/>
                <w:szCs w:val="21"/>
                <w:lang w:val="en-US" w:eastAsia="zh-CN"/>
              </w:rPr>
              <w:t>流量</w:t>
            </w:r>
          </w:p>
        </w:tc>
        <w:tc>
          <w:tcPr>
            <w:tcW w:w="1590" w:type="dxa"/>
            <w:noWrap w:val="0"/>
            <w:vAlign w:val="center"/>
          </w:tcPr>
          <w:p w14:paraId="3A5E4602">
            <w:pPr>
              <w:adjustRightInd w:val="0"/>
              <w:snapToGrid w:val="0"/>
              <w:jc w:val="center"/>
              <w:rPr>
                <w:rFonts w:hint="eastAsia" w:ascii="Times New Roman" w:hAnsi="Times New Roman"/>
                <w:color w:val="000000"/>
                <w:szCs w:val="21"/>
                <w:highlight w:val="yellow"/>
              </w:rPr>
            </w:pPr>
            <w:r>
              <w:rPr>
                <w:rFonts w:hint="eastAsia" w:ascii="Times New Roman" w:hAnsi="Times New Roman"/>
                <w:color w:val="000000"/>
                <w:szCs w:val="21"/>
                <w:highlight w:val="cyan"/>
              </w:rPr>
              <w:t>1次/</w:t>
            </w:r>
            <w:r>
              <w:rPr>
                <w:rFonts w:hint="eastAsia" w:ascii="Times New Roman" w:hAnsi="Times New Roman"/>
                <w:color w:val="000000"/>
                <w:szCs w:val="21"/>
                <w:highlight w:val="cyan"/>
                <w:lang w:val="en-US" w:eastAsia="zh-CN"/>
              </w:rPr>
              <w:t>季度</w:t>
            </w:r>
            <w:r>
              <w:rPr>
                <w:rFonts w:hint="eastAsia" w:ascii="Times New Roman" w:hAnsi="Times New Roman"/>
                <w:color w:val="000000"/>
                <w:szCs w:val="21"/>
              </w:rPr>
              <w:t>（监测1天，每天1次，每次3平行样）</w:t>
            </w:r>
          </w:p>
        </w:tc>
        <w:tc>
          <w:tcPr>
            <w:tcW w:w="2751" w:type="dxa"/>
            <w:noWrap w:val="0"/>
            <w:vAlign w:val="center"/>
          </w:tcPr>
          <w:p w14:paraId="734B79C3">
            <w:pPr>
              <w:adjustRightInd w:val="0"/>
              <w:snapToGrid w:val="0"/>
              <w:jc w:val="center"/>
              <w:rPr>
                <w:rFonts w:ascii="Times New Roman" w:hAnsi="Times New Roman"/>
                <w:color w:val="000000"/>
                <w:szCs w:val="21"/>
              </w:rPr>
            </w:pPr>
            <w:r>
              <w:rPr>
                <w:rFonts w:ascii="Times New Roman" w:hAnsi="Times New Roman"/>
                <w:color w:val="000000"/>
                <w:szCs w:val="21"/>
              </w:rPr>
              <w:t>《大气污染物综合排放标准》</w:t>
            </w:r>
            <w:r>
              <w:rPr>
                <w:rFonts w:hint="eastAsia" w:ascii="Times New Roman" w:hAnsi="Times New Roman"/>
                <w:color w:val="000000"/>
                <w:szCs w:val="21"/>
              </w:rPr>
              <w:t>(</w:t>
            </w:r>
            <w:r>
              <w:rPr>
                <w:rFonts w:ascii="Times New Roman" w:hAnsi="Times New Roman"/>
                <w:color w:val="000000"/>
                <w:szCs w:val="21"/>
              </w:rPr>
              <w:t>GB16297</w:t>
            </w:r>
            <w:r>
              <w:rPr>
                <w:rFonts w:hint="eastAsia" w:ascii="Times New Roman" w:hAnsi="Times New Roman"/>
                <w:color w:val="000000"/>
                <w:szCs w:val="21"/>
              </w:rPr>
              <w:t>-</w:t>
            </w:r>
            <w:r>
              <w:rPr>
                <w:rFonts w:ascii="Times New Roman" w:hAnsi="Times New Roman"/>
                <w:color w:val="000000"/>
                <w:szCs w:val="21"/>
              </w:rPr>
              <w:t>1996）表</w:t>
            </w:r>
            <w:r>
              <w:rPr>
                <w:rFonts w:hint="eastAsia" w:ascii="Times New Roman" w:hAnsi="Times New Roman"/>
                <w:color w:val="000000"/>
                <w:szCs w:val="21"/>
              </w:rPr>
              <w:t>2二级</w:t>
            </w:r>
          </w:p>
        </w:tc>
      </w:tr>
      <w:tr w14:paraId="2C6872F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88" w:hRule="atLeast"/>
          <w:jc w:val="center"/>
        </w:trPr>
        <w:tc>
          <w:tcPr>
            <w:tcW w:w="964" w:type="dxa"/>
            <w:noWrap w:val="0"/>
            <w:vAlign w:val="center"/>
          </w:tcPr>
          <w:p w14:paraId="69C09024">
            <w:pPr>
              <w:adjustRightInd w:val="0"/>
              <w:snapToGrid w:val="0"/>
              <w:jc w:val="center"/>
              <w:rPr>
                <w:rFonts w:hint="default" w:ascii="Times New Roman" w:hAnsi="Times New Roman" w:eastAsiaTheme="minorEastAsia"/>
                <w:color w:val="000000"/>
                <w:szCs w:val="21"/>
                <w:lang w:val="en-US" w:eastAsia="zh-CN"/>
              </w:rPr>
            </w:pPr>
            <w:r>
              <w:rPr>
                <w:rFonts w:hint="eastAsia" w:ascii="Times New Roman" w:hAnsi="Times New Roman"/>
                <w:color w:val="000000"/>
                <w:szCs w:val="21"/>
                <w:lang w:val="en-US" w:eastAsia="zh-CN"/>
              </w:rPr>
              <w:t>11</w:t>
            </w:r>
          </w:p>
        </w:tc>
        <w:tc>
          <w:tcPr>
            <w:tcW w:w="1656" w:type="dxa"/>
            <w:noWrap w:val="0"/>
            <w:vAlign w:val="center"/>
          </w:tcPr>
          <w:p w14:paraId="3E88A01C">
            <w:pPr>
              <w:adjustRightInd w:val="0"/>
              <w:snapToGrid w:val="0"/>
              <w:jc w:val="center"/>
              <w:rPr>
                <w:rFonts w:ascii="Times New Roman" w:hAnsi="Times New Roman"/>
                <w:color w:val="000000"/>
                <w:szCs w:val="21"/>
              </w:rPr>
            </w:pPr>
            <w:r>
              <w:rPr>
                <w:rFonts w:ascii="Times New Roman" w:hAnsi="Times New Roman"/>
                <w:color w:val="000000"/>
                <w:szCs w:val="21"/>
                <w:lang w:val="en-US" w:eastAsia="zh-CN"/>
              </w:rPr>
              <w:t>1#</w:t>
            </w:r>
            <w:r>
              <w:rPr>
                <w:rFonts w:hint="eastAsia" w:ascii="Times New Roman" w:hAnsi="Times New Roman"/>
                <w:color w:val="000000"/>
                <w:szCs w:val="21"/>
                <w:lang w:val="en-US" w:eastAsia="zh-CN"/>
              </w:rPr>
              <w:t>、</w:t>
            </w:r>
            <w:r>
              <w:rPr>
                <w:rFonts w:hint="default" w:ascii="Times New Roman" w:hAnsi="Times New Roman"/>
                <w:color w:val="000000"/>
                <w:szCs w:val="21"/>
                <w:lang w:val="en-US" w:eastAsia="zh-CN"/>
              </w:rPr>
              <w:t>2#</w:t>
            </w:r>
            <w:r>
              <w:rPr>
                <w:rFonts w:hint="eastAsia" w:ascii="Times New Roman" w:hAnsi="Times New Roman"/>
                <w:color w:val="000000"/>
                <w:szCs w:val="21"/>
                <w:lang w:val="en-US" w:eastAsia="zh-CN"/>
              </w:rPr>
              <w:t>沉淀法白炭黑合成总排口</w:t>
            </w:r>
          </w:p>
          <w:p w14:paraId="235B0EF5">
            <w:pPr>
              <w:adjustRightInd w:val="0"/>
              <w:snapToGrid w:val="0"/>
              <w:jc w:val="center"/>
              <w:rPr>
                <w:rFonts w:ascii="Times New Roman" w:hAnsi="Times New Roman"/>
                <w:color w:val="000000"/>
                <w:szCs w:val="21"/>
              </w:rPr>
            </w:pPr>
          </w:p>
        </w:tc>
        <w:tc>
          <w:tcPr>
            <w:tcW w:w="1457" w:type="dxa"/>
            <w:noWrap w:val="0"/>
            <w:vAlign w:val="center"/>
          </w:tcPr>
          <w:p w14:paraId="399872B0">
            <w:pPr>
              <w:adjustRightInd w:val="0"/>
              <w:snapToGrid w:val="0"/>
              <w:jc w:val="center"/>
              <w:rPr>
                <w:rFonts w:hint="default" w:ascii="Times New Roman" w:hAnsi="Times New Roman" w:eastAsiaTheme="minorEastAsia"/>
                <w:color w:val="000000"/>
                <w:szCs w:val="21"/>
                <w:lang w:val="en-US" w:eastAsia="zh-CN"/>
              </w:rPr>
            </w:pPr>
            <w:r>
              <w:rPr>
                <w:rFonts w:hint="eastAsia" w:ascii="Times New Roman" w:hAnsi="Times New Roman"/>
                <w:color w:val="000000"/>
                <w:szCs w:val="21"/>
                <w:lang w:val="en-US" w:eastAsia="zh-CN"/>
              </w:rPr>
              <w:t>硫酸雾、流量</w:t>
            </w:r>
          </w:p>
        </w:tc>
        <w:tc>
          <w:tcPr>
            <w:tcW w:w="1590" w:type="dxa"/>
            <w:noWrap w:val="0"/>
            <w:vAlign w:val="center"/>
          </w:tcPr>
          <w:p w14:paraId="5F193276">
            <w:pPr>
              <w:adjustRightInd w:val="0"/>
              <w:snapToGrid w:val="0"/>
              <w:jc w:val="center"/>
              <w:rPr>
                <w:rFonts w:hint="eastAsia" w:ascii="Times New Roman" w:hAnsi="Times New Roman"/>
                <w:color w:val="000000"/>
                <w:szCs w:val="21"/>
                <w:highlight w:val="yellow"/>
              </w:rPr>
            </w:pPr>
            <w:r>
              <w:rPr>
                <w:rFonts w:hint="eastAsia" w:ascii="Times New Roman" w:hAnsi="Times New Roman"/>
                <w:color w:val="000000"/>
                <w:szCs w:val="21"/>
                <w:highlight w:val="cyan"/>
              </w:rPr>
              <w:t>1次/</w:t>
            </w:r>
            <w:r>
              <w:rPr>
                <w:rFonts w:hint="eastAsia" w:ascii="Times New Roman" w:hAnsi="Times New Roman"/>
                <w:color w:val="000000"/>
                <w:szCs w:val="21"/>
                <w:highlight w:val="cyan"/>
                <w:lang w:val="en-US" w:eastAsia="zh-CN"/>
              </w:rPr>
              <w:t>季度</w:t>
            </w:r>
            <w:r>
              <w:rPr>
                <w:rFonts w:hint="eastAsia" w:ascii="Times New Roman" w:hAnsi="Times New Roman"/>
                <w:color w:val="000000"/>
                <w:szCs w:val="21"/>
              </w:rPr>
              <w:t>（监测1天，每天1次，每次3平行样）</w:t>
            </w:r>
          </w:p>
        </w:tc>
        <w:tc>
          <w:tcPr>
            <w:tcW w:w="2751" w:type="dxa"/>
            <w:noWrap w:val="0"/>
            <w:vAlign w:val="center"/>
          </w:tcPr>
          <w:p w14:paraId="3BD5435B">
            <w:pPr>
              <w:adjustRightInd w:val="0"/>
              <w:snapToGrid w:val="0"/>
              <w:jc w:val="center"/>
              <w:rPr>
                <w:rFonts w:ascii="Times New Roman" w:hAnsi="Times New Roman"/>
                <w:color w:val="000000"/>
                <w:szCs w:val="21"/>
              </w:rPr>
            </w:pPr>
            <w:r>
              <w:rPr>
                <w:rFonts w:ascii="Times New Roman" w:hAnsi="Times New Roman"/>
                <w:color w:val="000000"/>
                <w:szCs w:val="21"/>
              </w:rPr>
              <w:t>《大气污染物综合排放标准》</w:t>
            </w:r>
            <w:r>
              <w:rPr>
                <w:rFonts w:hint="eastAsia" w:ascii="Times New Roman" w:hAnsi="Times New Roman"/>
                <w:color w:val="000000"/>
                <w:szCs w:val="21"/>
              </w:rPr>
              <w:t>(</w:t>
            </w:r>
            <w:r>
              <w:rPr>
                <w:rFonts w:ascii="Times New Roman" w:hAnsi="Times New Roman"/>
                <w:color w:val="000000"/>
                <w:szCs w:val="21"/>
              </w:rPr>
              <w:t>GB16297</w:t>
            </w:r>
            <w:r>
              <w:rPr>
                <w:rFonts w:hint="eastAsia" w:ascii="Times New Roman" w:hAnsi="Times New Roman"/>
                <w:color w:val="000000"/>
                <w:szCs w:val="21"/>
              </w:rPr>
              <w:t>-</w:t>
            </w:r>
            <w:r>
              <w:rPr>
                <w:rFonts w:ascii="Times New Roman" w:hAnsi="Times New Roman"/>
                <w:color w:val="000000"/>
                <w:szCs w:val="21"/>
              </w:rPr>
              <w:t>1996）表</w:t>
            </w:r>
            <w:r>
              <w:rPr>
                <w:rFonts w:hint="eastAsia" w:ascii="Times New Roman" w:hAnsi="Times New Roman"/>
                <w:color w:val="000000"/>
                <w:szCs w:val="21"/>
              </w:rPr>
              <w:t>2二级</w:t>
            </w:r>
          </w:p>
        </w:tc>
      </w:tr>
      <w:tr w14:paraId="7BE2541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15" w:hRule="atLeast"/>
          <w:jc w:val="center"/>
        </w:trPr>
        <w:tc>
          <w:tcPr>
            <w:tcW w:w="964" w:type="dxa"/>
            <w:noWrap w:val="0"/>
            <w:vAlign w:val="center"/>
          </w:tcPr>
          <w:p w14:paraId="524D95CD">
            <w:pPr>
              <w:adjustRightInd w:val="0"/>
              <w:snapToGrid w:val="0"/>
              <w:jc w:val="center"/>
              <w:rPr>
                <w:rFonts w:hint="default" w:ascii="Times New Roman" w:hAnsi="Times New Roman" w:eastAsiaTheme="minorEastAsia"/>
                <w:color w:val="000000"/>
                <w:szCs w:val="21"/>
                <w:lang w:val="en-US" w:eastAsia="zh-CN"/>
              </w:rPr>
            </w:pPr>
            <w:r>
              <w:rPr>
                <w:rFonts w:hint="eastAsia" w:ascii="Times New Roman" w:hAnsi="Times New Roman"/>
                <w:color w:val="000000"/>
                <w:szCs w:val="21"/>
                <w:lang w:val="en-US" w:eastAsia="zh-CN"/>
              </w:rPr>
              <w:t>12</w:t>
            </w:r>
          </w:p>
        </w:tc>
        <w:tc>
          <w:tcPr>
            <w:tcW w:w="1656" w:type="dxa"/>
            <w:noWrap w:val="0"/>
            <w:vAlign w:val="center"/>
          </w:tcPr>
          <w:p w14:paraId="6D324E6A">
            <w:pPr>
              <w:adjustRightInd w:val="0"/>
              <w:snapToGrid w:val="0"/>
              <w:jc w:val="center"/>
              <w:rPr>
                <w:rFonts w:ascii="Times New Roman" w:hAnsi="Times New Roman"/>
                <w:color w:val="000000"/>
                <w:szCs w:val="21"/>
              </w:rPr>
            </w:pPr>
            <w:r>
              <w:rPr>
                <w:rFonts w:ascii="Times New Roman" w:hAnsi="Times New Roman"/>
                <w:color w:val="000000"/>
                <w:szCs w:val="21"/>
              </w:rPr>
              <w:t>白炭黑气相法排放口</w:t>
            </w:r>
          </w:p>
        </w:tc>
        <w:tc>
          <w:tcPr>
            <w:tcW w:w="1457" w:type="dxa"/>
            <w:noWrap w:val="0"/>
            <w:vAlign w:val="center"/>
          </w:tcPr>
          <w:p w14:paraId="3AAFA628">
            <w:pPr>
              <w:adjustRightInd w:val="0"/>
              <w:snapToGrid w:val="0"/>
              <w:jc w:val="center"/>
              <w:rPr>
                <w:rFonts w:hint="eastAsia" w:ascii="Times New Roman" w:hAnsi="Times New Roman" w:eastAsiaTheme="minorEastAsia"/>
                <w:color w:val="000000"/>
                <w:szCs w:val="21"/>
                <w:lang w:eastAsia="zh-CN"/>
              </w:rPr>
            </w:pPr>
            <w:r>
              <w:rPr>
                <w:rFonts w:hint="eastAsia" w:ascii="Times New Roman" w:hAnsi="Times New Roman"/>
                <w:color w:val="000000"/>
                <w:szCs w:val="21"/>
              </w:rPr>
              <w:t>氯化氢、氯气</w:t>
            </w:r>
            <w:r>
              <w:rPr>
                <w:rFonts w:hint="eastAsia" w:ascii="Times New Roman" w:hAnsi="Times New Roman"/>
                <w:color w:val="000000"/>
                <w:szCs w:val="21"/>
                <w:lang w:eastAsia="zh-CN"/>
              </w:rPr>
              <w:t>、</w:t>
            </w:r>
            <w:r>
              <w:rPr>
                <w:rFonts w:hint="eastAsia" w:ascii="Times New Roman" w:hAnsi="Times New Roman"/>
                <w:color w:val="000000"/>
                <w:szCs w:val="21"/>
                <w:lang w:val="en-US" w:eastAsia="zh-CN"/>
              </w:rPr>
              <w:t>流量</w:t>
            </w:r>
          </w:p>
        </w:tc>
        <w:tc>
          <w:tcPr>
            <w:tcW w:w="1590" w:type="dxa"/>
            <w:noWrap w:val="0"/>
            <w:vAlign w:val="center"/>
          </w:tcPr>
          <w:p w14:paraId="318333A8">
            <w:pPr>
              <w:adjustRightInd w:val="0"/>
              <w:snapToGrid w:val="0"/>
              <w:jc w:val="center"/>
              <w:rPr>
                <w:rFonts w:hint="eastAsia" w:ascii="Times New Roman" w:hAnsi="Times New Roman"/>
                <w:color w:val="000000"/>
                <w:szCs w:val="21"/>
                <w:highlight w:val="yellow"/>
              </w:rPr>
            </w:pPr>
            <w:r>
              <w:rPr>
                <w:rFonts w:hint="eastAsia" w:ascii="Times New Roman" w:hAnsi="Times New Roman"/>
                <w:color w:val="000000"/>
                <w:szCs w:val="21"/>
                <w:highlight w:val="cyan"/>
              </w:rPr>
              <w:t>1次/</w:t>
            </w:r>
            <w:r>
              <w:rPr>
                <w:rFonts w:hint="eastAsia" w:ascii="Times New Roman" w:hAnsi="Times New Roman"/>
                <w:color w:val="000000"/>
                <w:szCs w:val="21"/>
                <w:highlight w:val="cyan"/>
                <w:lang w:val="en-US" w:eastAsia="zh-CN"/>
              </w:rPr>
              <w:t>季度</w:t>
            </w:r>
            <w:r>
              <w:rPr>
                <w:rFonts w:hint="eastAsia" w:ascii="Times New Roman" w:hAnsi="Times New Roman"/>
                <w:color w:val="000000"/>
                <w:szCs w:val="21"/>
              </w:rPr>
              <w:t>（监测1天，每天1次，每次3平行样）</w:t>
            </w:r>
          </w:p>
        </w:tc>
        <w:tc>
          <w:tcPr>
            <w:tcW w:w="2751" w:type="dxa"/>
            <w:noWrap w:val="0"/>
            <w:vAlign w:val="center"/>
          </w:tcPr>
          <w:p w14:paraId="753019FF">
            <w:pPr>
              <w:adjustRightInd w:val="0"/>
              <w:snapToGrid w:val="0"/>
              <w:jc w:val="center"/>
              <w:rPr>
                <w:rFonts w:ascii="Times New Roman" w:hAnsi="Times New Roman"/>
                <w:color w:val="000000"/>
                <w:szCs w:val="21"/>
              </w:rPr>
            </w:pPr>
            <w:r>
              <w:rPr>
                <w:rFonts w:ascii="Times New Roman" w:hAnsi="Times New Roman"/>
                <w:color w:val="000000"/>
                <w:szCs w:val="21"/>
              </w:rPr>
              <w:t>《大气污染物综合排放标准》</w:t>
            </w:r>
            <w:r>
              <w:rPr>
                <w:rFonts w:hint="eastAsia" w:ascii="Times New Roman" w:hAnsi="Times New Roman"/>
                <w:color w:val="000000"/>
                <w:szCs w:val="21"/>
              </w:rPr>
              <w:t>(</w:t>
            </w:r>
            <w:r>
              <w:rPr>
                <w:rFonts w:ascii="Times New Roman" w:hAnsi="Times New Roman"/>
                <w:color w:val="000000"/>
                <w:szCs w:val="21"/>
              </w:rPr>
              <w:t>GB16297</w:t>
            </w:r>
            <w:r>
              <w:rPr>
                <w:rFonts w:hint="eastAsia" w:ascii="Times New Roman" w:hAnsi="Times New Roman"/>
                <w:color w:val="000000"/>
                <w:szCs w:val="21"/>
              </w:rPr>
              <w:t>-</w:t>
            </w:r>
            <w:r>
              <w:rPr>
                <w:rFonts w:ascii="Times New Roman" w:hAnsi="Times New Roman"/>
                <w:color w:val="000000"/>
                <w:szCs w:val="21"/>
              </w:rPr>
              <w:t>1996）表</w:t>
            </w:r>
            <w:r>
              <w:rPr>
                <w:rFonts w:hint="eastAsia" w:ascii="Times New Roman" w:hAnsi="Times New Roman"/>
                <w:color w:val="000000"/>
                <w:szCs w:val="21"/>
              </w:rPr>
              <w:t>2二级</w:t>
            </w:r>
          </w:p>
        </w:tc>
      </w:tr>
    </w:tbl>
    <w:p w14:paraId="7F607BE6">
      <w:pPr>
        <w:adjustRightInd w:val="0"/>
        <w:snapToGrid w:val="0"/>
        <w:spacing w:before="200" w:line="360" w:lineRule="auto"/>
        <w:rPr>
          <w:rFonts w:ascii="Times New Roman" w:hAnsi="Times New Roman"/>
          <w:b/>
          <w:color w:val="000000"/>
          <w:sz w:val="24"/>
        </w:rPr>
      </w:pPr>
    </w:p>
    <w:p w14:paraId="3A0C0F83">
      <w:pPr>
        <w:adjustRightInd w:val="0"/>
        <w:snapToGrid w:val="0"/>
        <w:spacing w:before="200" w:line="360" w:lineRule="auto"/>
        <w:rPr>
          <w:rFonts w:ascii="Times New Roman" w:hAnsi="Times New Roman"/>
          <w:b/>
          <w:color w:val="000000"/>
          <w:sz w:val="24"/>
        </w:rPr>
      </w:pPr>
      <w:r>
        <w:rPr>
          <w:rFonts w:ascii="Times New Roman" w:hAnsi="Times New Roman"/>
          <w:b/>
          <w:color w:val="000000"/>
          <w:sz w:val="24"/>
        </w:rPr>
        <w:t>2、废水</w:t>
      </w:r>
    </w:p>
    <w:p w14:paraId="6FB8A8DF">
      <w:pPr>
        <w:adjustRightInd w:val="0"/>
        <w:snapToGrid w:val="0"/>
        <w:spacing w:line="360" w:lineRule="auto"/>
        <w:jc w:val="center"/>
        <w:rPr>
          <w:rFonts w:ascii="Times New Roman" w:hAnsi="Times New Roman"/>
          <w:b/>
          <w:color w:val="000000"/>
          <w:szCs w:val="21"/>
        </w:rPr>
      </w:pPr>
      <w:r>
        <w:rPr>
          <w:rFonts w:ascii="Times New Roman" w:hAnsi="Times New Roman"/>
          <w:b/>
          <w:color w:val="000000"/>
          <w:szCs w:val="21"/>
        </w:rPr>
        <w:t>表2-3  废水监测内容</w:t>
      </w:r>
    </w:p>
    <w:tbl>
      <w:tblPr>
        <w:tblStyle w:val="3"/>
        <w:tblW w:w="8738"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000"/>
        <w:gridCol w:w="1719"/>
        <w:gridCol w:w="1513"/>
        <w:gridCol w:w="1651"/>
        <w:gridCol w:w="2855"/>
      </w:tblGrid>
      <w:tr w14:paraId="0E29284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48" w:hRule="atLeast"/>
          <w:jc w:val="center"/>
        </w:trPr>
        <w:tc>
          <w:tcPr>
            <w:tcW w:w="1000" w:type="dxa"/>
            <w:noWrap w:val="0"/>
            <w:vAlign w:val="center"/>
          </w:tcPr>
          <w:p w14:paraId="159E030A">
            <w:pPr>
              <w:adjustRightInd w:val="0"/>
              <w:snapToGrid w:val="0"/>
              <w:jc w:val="center"/>
              <w:rPr>
                <w:rFonts w:ascii="Times New Roman" w:hAnsi="Times New Roman"/>
                <w:b/>
                <w:color w:val="000000"/>
                <w:szCs w:val="21"/>
              </w:rPr>
            </w:pPr>
            <w:r>
              <w:rPr>
                <w:rFonts w:ascii="Times New Roman" w:hAnsi="Times New Roman"/>
                <w:b/>
                <w:color w:val="000000"/>
                <w:szCs w:val="21"/>
              </w:rPr>
              <w:t>监测点位编号</w:t>
            </w:r>
          </w:p>
        </w:tc>
        <w:tc>
          <w:tcPr>
            <w:tcW w:w="1719" w:type="dxa"/>
            <w:noWrap w:val="0"/>
            <w:vAlign w:val="center"/>
          </w:tcPr>
          <w:p w14:paraId="417A1C0A">
            <w:pPr>
              <w:adjustRightInd w:val="0"/>
              <w:snapToGrid w:val="0"/>
              <w:jc w:val="center"/>
              <w:rPr>
                <w:rFonts w:ascii="Times New Roman" w:hAnsi="Times New Roman"/>
                <w:b/>
                <w:color w:val="000000"/>
                <w:szCs w:val="21"/>
              </w:rPr>
            </w:pPr>
            <w:r>
              <w:rPr>
                <w:rFonts w:ascii="Times New Roman" w:hAnsi="Times New Roman"/>
                <w:b/>
                <w:color w:val="000000"/>
                <w:szCs w:val="21"/>
              </w:rPr>
              <w:t>监测点位名称</w:t>
            </w:r>
          </w:p>
        </w:tc>
        <w:tc>
          <w:tcPr>
            <w:tcW w:w="1513" w:type="dxa"/>
            <w:noWrap w:val="0"/>
            <w:vAlign w:val="center"/>
          </w:tcPr>
          <w:p w14:paraId="35C753DA">
            <w:pPr>
              <w:adjustRightInd w:val="0"/>
              <w:snapToGrid w:val="0"/>
              <w:jc w:val="center"/>
              <w:rPr>
                <w:rFonts w:ascii="Times New Roman" w:hAnsi="Times New Roman"/>
                <w:b/>
                <w:color w:val="000000"/>
                <w:szCs w:val="21"/>
              </w:rPr>
            </w:pPr>
            <w:r>
              <w:rPr>
                <w:rFonts w:ascii="Times New Roman" w:hAnsi="Times New Roman"/>
                <w:b/>
                <w:color w:val="000000"/>
                <w:szCs w:val="21"/>
              </w:rPr>
              <w:t>监测项目</w:t>
            </w:r>
          </w:p>
        </w:tc>
        <w:tc>
          <w:tcPr>
            <w:tcW w:w="1651" w:type="dxa"/>
            <w:noWrap w:val="0"/>
            <w:vAlign w:val="center"/>
          </w:tcPr>
          <w:p w14:paraId="2A8A09D2">
            <w:pPr>
              <w:adjustRightInd w:val="0"/>
              <w:snapToGrid w:val="0"/>
              <w:jc w:val="center"/>
              <w:rPr>
                <w:rFonts w:ascii="Times New Roman" w:hAnsi="Times New Roman"/>
                <w:b/>
                <w:color w:val="000000"/>
                <w:szCs w:val="21"/>
              </w:rPr>
            </w:pPr>
            <w:r>
              <w:rPr>
                <w:rFonts w:ascii="Times New Roman" w:hAnsi="Times New Roman"/>
                <w:b/>
                <w:color w:val="000000"/>
                <w:szCs w:val="21"/>
              </w:rPr>
              <w:t>监测频次</w:t>
            </w:r>
          </w:p>
        </w:tc>
        <w:tc>
          <w:tcPr>
            <w:tcW w:w="2855" w:type="dxa"/>
            <w:noWrap w:val="0"/>
            <w:vAlign w:val="center"/>
          </w:tcPr>
          <w:p w14:paraId="46D29DA0">
            <w:pPr>
              <w:adjustRightInd w:val="0"/>
              <w:snapToGrid w:val="0"/>
              <w:jc w:val="center"/>
              <w:rPr>
                <w:rFonts w:ascii="Times New Roman" w:hAnsi="Times New Roman"/>
                <w:b/>
                <w:color w:val="000000"/>
                <w:szCs w:val="21"/>
              </w:rPr>
            </w:pPr>
            <w:r>
              <w:rPr>
                <w:rFonts w:ascii="Times New Roman" w:hAnsi="Times New Roman"/>
                <w:b/>
                <w:color w:val="000000"/>
                <w:szCs w:val="21"/>
              </w:rPr>
              <w:t>执行标准</w:t>
            </w:r>
          </w:p>
        </w:tc>
      </w:tr>
      <w:tr w14:paraId="751F884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84" w:hRule="atLeast"/>
          <w:jc w:val="center"/>
        </w:trPr>
        <w:tc>
          <w:tcPr>
            <w:tcW w:w="1000" w:type="dxa"/>
            <w:noWrap w:val="0"/>
            <w:vAlign w:val="center"/>
          </w:tcPr>
          <w:p w14:paraId="353A64B8">
            <w:pPr>
              <w:adjustRightInd w:val="0"/>
              <w:snapToGrid w:val="0"/>
              <w:jc w:val="center"/>
              <w:rPr>
                <w:rFonts w:ascii="Times New Roman" w:hAnsi="Times New Roman"/>
                <w:color w:val="000000"/>
                <w:szCs w:val="21"/>
              </w:rPr>
            </w:pPr>
            <w:r>
              <w:rPr>
                <w:rFonts w:ascii="Times New Roman" w:hAnsi="Times New Roman"/>
                <w:color w:val="000000"/>
                <w:szCs w:val="21"/>
              </w:rPr>
              <w:t>WW1</w:t>
            </w:r>
          </w:p>
        </w:tc>
        <w:tc>
          <w:tcPr>
            <w:tcW w:w="1719" w:type="dxa"/>
            <w:noWrap w:val="0"/>
            <w:vAlign w:val="center"/>
          </w:tcPr>
          <w:p w14:paraId="2840D199">
            <w:pPr>
              <w:adjustRightInd w:val="0"/>
              <w:snapToGrid w:val="0"/>
              <w:jc w:val="center"/>
              <w:rPr>
                <w:rFonts w:ascii="Times New Roman" w:hAnsi="Times New Roman"/>
                <w:color w:val="000000"/>
                <w:szCs w:val="21"/>
              </w:rPr>
            </w:pPr>
            <w:r>
              <w:rPr>
                <w:rFonts w:ascii="Times New Roman" w:hAnsi="Times New Roman"/>
                <w:color w:val="000000"/>
                <w:szCs w:val="21"/>
              </w:rPr>
              <w:t>白炭黑废水排放口</w:t>
            </w:r>
          </w:p>
        </w:tc>
        <w:tc>
          <w:tcPr>
            <w:tcW w:w="1513" w:type="dxa"/>
            <w:noWrap w:val="0"/>
            <w:vAlign w:val="center"/>
          </w:tcPr>
          <w:p w14:paraId="56757C9F">
            <w:pPr>
              <w:adjustRightInd w:val="0"/>
              <w:snapToGrid w:val="0"/>
              <w:jc w:val="center"/>
              <w:rPr>
                <w:rFonts w:ascii="Times New Roman" w:hAnsi="Times New Roman"/>
                <w:color w:val="000000"/>
                <w:szCs w:val="21"/>
              </w:rPr>
            </w:pPr>
            <w:r>
              <w:rPr>
                <w:rFonts w:ascii="Times New Roman" w:hAnsi="Times New Roman"/>
                <w:color w:val="000000"/>
                <w:szCs w:val="21"/>
              </w:rPr>
              <w:t>化学需氧量、氨氮、悬浮物、流量</w:t>
            </w:r>
          </w:p>
        </w:tc>
        <w:tc>
          <w:tcPr>
            <w:tcW w:w="1651" w:type="dxa"/>
            <w:vMerge w:val="restart"/>
            <w:noWrap w:val="0"/>
            <w:vAlign w:val="center"/>
          </w:tcPr>
          <w:p w14:paraId="49B412BF">
            <w:pPr>
              <w:adjustRightInd w:val="0"/>
              <w:snapToGrid w:val="0"/>
              <w:jc w:val="center"/>
              <w:rPr>
                <w:rFonts w:ascii="Times New Roman" w:hAnsi="Times New Roman"/>
                <w:color w:val="000000"/>
                <w:szCs w:val="21"/>
              </w:rPr>
            </w:pPr>
            <w:r>
              <w:rPr>
                <w:rFonts w:ascii="Times New Roman" w:hAnsi="Times New Roman"/>
                <w:color w:val="000000"/>
                <w:szCs w:val="21"/>
                <w:highlight w:val="yellow"/>
              </w:rPr>
              <w:t>1次/季度</w:t>
            </w:r>
            <w:r>
              <w:rPr>
                <w:rFonts w:ascii="Times New Roman" w:hAnsi="Times New Roman"/>
                <w:color w:val="000000"/>
                <w:szCs w:val="21"/>
              </w:rPr>
              <w:t>（监测1天，每天</w:t>
            </w:r>
            <w:r>
              <w:rPr>
                <w:rFonts w:hint="eastAsia" w:ascii="Times New Roman" w:hAnsi="Times New Roman"/>
                <w:color w:val="000000"/>
                <w:szCs w:val="21"/>
                <w:lang w:val="en-US" w:eastAsia="zh-CN"/>
              </w:rPr>
              <w:t>3</w:t>
            </w:r>
            <w:r>
              <w:rPr>
                <w:rFonts w:ascii="Times New Roman" w:hAnsi="Times New Roman"/>
                <w:color w:val="000000"/>
                <w:szCs w:val="21"/>
              </w:rPr>
              <w:t>次）</w:t>
            </w:r>
          </w:p>
        </w:tc>
        <w:tc>
          <w:tcPr>
            <w:tcW w:w="2855" w:type="dxa"/>
            <w:noWrap w:val="0"/>
            <w:vAlign w:val="center"/>
          </w:tcPr>
          <w:p w14:paraId="3290C328">
            <w:pPr>
              <w:adjustRightInd w:val="0"/>
              <w:snapToGrid w:val="0"/>
              <w:jc w:val="center"/>
              <w:rPr>
                <w:rFonts w:ascii="Times New Roman" w:hAnsi="Times New Roman"/>
                <w:color w:val="000000"/>
                <w:szCs w:val="21"/>
              </w:rPr>
            </w:pPr>
            <w:r>
              <w:rPr>
                <w:rFonts w:ascii="Times New Roman" w:hAnsi="Times New Roman"/>
                <w:color w:val="000000"/>
                <w:szCs w:val="21"/>
              </w:rPr>
              <w:t>/</w:t>
            </w:r>
          </w:p>
        </w:tc>
      </w:tr>
      <w:tr w14:paraId="1B23653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13" w:hRule="atLeast"/>
          <w:jc w:val="center"/>
        </w:trPr>
        <w:tc>
          <w:tcPr>
            <w:tcW w:w="1000" w:type="dxa"/>
            <w:noWrap w:val="0"/>
            <w:vAlign w:val="center"/>
          </w:tcPr>
          <w:p w14:paraId="74D4C63C">
            <w:pPr>
              <w:adjustRightInd w:val="0"/>
              <w:snapToGrid w:val="0"/>
              <w:jc w:val="center"/>
              <w:rPr>
                <w:rFonts w:ascii="Times New Roman" w:hAnsi="Times New Roman"/>
                <w:color w:val="000000"/>
                <w:szCs w:val="21"/>
              </w:rPr>
            </w:pPr>
            <w:r>
              <w:rPr>
                <w:rFonts w:ascii="Times New Roman" w:hAnsi="Times New Roman"/>
                <w:color w:val="000000"/>
                <w:szCs w:val="21"/>
              </w:rPr>
              <w:t>WW2</w:t>
            </w:r>
          </w:p>
        </w:tc>
        <w:tc>
          <w:tcPr>
            <w:tcW w:w="1719" w:type="dxa"/>
            <w:noWrap w:val="0"/>
            <w:vAlign w:val="center"/>
          </w:tcPr>
          <w:p w14:paraId="177C8536">
            <w:pPr>
              <w:adjustRightInd w:val="0"/>
              <w:snapToGrid w:val="0"/>
              <w:jc w:val="center"/>
              <w:rPr>
                <w:rFonts w:ascii="Times New Roman" w:hAnsi="Times New Roman"/>
                <w:color w:val="000000"/>
                <w:szCs w:val="21"/>
              </w:rPr>
            </w:pPr>
            <w:r>
              <w:rPr>
                <w:rFonts w:ascii="Times New Roman" w:hAnsi="Times New Roman"/>
                <w:color w:val="000000"/>
                <w:szCs w:val="21"/>
              </w:rPr>
              <w:t>雨水排放口</w:t>
            </w:r>
          </w:p>
        </w:tc>
        <w:tc>
          <w:tcPr>
            <w:tcW w:w="1513" w:type="dxa"/>
            <w:noWrap w:val="0"/>
            <w:vAlign w:val="center"/>
          </w:tcPr>
          <w:p w14:paraId="1CE26FDF">
            <w:pPr>
              <w:adjustRightInd w:val="0"/>
              <w:snapToGrid w:val="0"/>
              <w:jc w:val="center"/>
              <w:rPr>
                <w:rFonts w:ascii="Times New Roman" w:hAnsi="Times New Roman"/>
                <w:color w:val="000000"/>
                <w:szCs w:val="21"/>
              </w:rPr>
            </w:pPr>
            <w:r>
              <w:rPr>
                <w:rFonts w:ascii="Times New Roman" w:hAnsi="Times New Roman"/>
                <w:color w:val="000000"/>
                <w:szCs w:val="21"/>
              </w:rPr>
              <w:t>化学需氧量、悬浮物、</w:t>
            </w:r>
            <w:r>
              <w:rPr>
                <w:rFonts w:hint="eastAsia" w:ascii="Times New Roman" w:hAnsi="Times New Roman"/>
                <w:color w:val="000000"/>
                <w:szCs w:val="21"/>
                <w:lang w:val="en-US" w:eastAsia="zh-CN"/>
              </w:rPr>
              <w:t>氨氮</w:t>
            </w:r>
            <w:r>
              <w:rPr>
                <w:rFonts w:ascii="Times New Roman" w:hAnsi="Times New Roman"/>
                <w:color w:val="000000"/>
                <w:szCs w:val="21"/>
              </w:rPr>
              <w:t>、流量</w:t>
            </w:r>
          </w:p>
        </w:tc>
        <w:tc>
          <w:tcPr>
            <w:tcW w:w="1651" w:type="dxa"/>
            <w:vMerge w:val="continue"/>
            <w:noWrap w:val="0"/>
            <w:vAlign w:val="center"/>
          </w:tcPr>
          <w:p w14:paraId="0B161075">
            <w:pPr>
              <w:adjustRightInd w:val="0"/>
              <w:snapToGrid w:val="0"/>
              <w:jc w:val="center"/>
              <w:rPr>
                <w:rFonts w:ascii="Times New Roman" w:hAnsi="Times New Roman"/>
                <w:color w:val="000000"/>
                <w:szCs w:val="21"/>
              </w:rPr>
            </w:pPr>
          </w:p>
        </w:tc>
        <w:tc>
          <w:tcPr>
            <w:tcW w:w="2855" w:type="dxa"/>
            <w:noWrap w:val="0"/>
            <w:vAlign w:val="center"/>
          </w:tcPr>
          <w:p w14:paraId="0DAD0588">
            <w:pPr>
              <w:adjustRightInd w:val="0"/>
              <w:snapToGrid w:val="0"/>
              <w:jc w:val="center"/>
              <w:rPr>
                <w:rFonts w:ascii="Times New Roman" w:hAnsi="Times New Roman"/>
                <w:color w:val="000000"/>
                <w:szCs w:val="21"/>
              </w:rPr>
            </w:pPr>
            <w:r>
              <w:rPr>
                <w:rFonts w:ascii="Times New Roman" w:hAnsi="Times New Roman"/>
                <w:color w:val="000000"/>
                <w:szCs w:val="21"/>
              </w:rPr>
              <w:t>/</w:t>
            </w:r>
          </w:p>
        </w:tc>
      </w:tr>
    </w:tbl>
    <w:p w14:paraId="547B5490">
      <w:pPr>
        <w:numPr>
          <w:ilvl w:val="0"/>
          <w:numId w:val="0"/>
        </w:numPr>
        <w:ind w:left="150" w:leftChars="0"/>
        <w:rPr>
          <w:rFonts w:hint="default"/>
          <w:sz w:val="30"/>
          <w:szCs w:val="30"/>
          <w:lang w:val="en-US" w:eastAsia="zh-CN"/>
        </w:rPr>
      </w:pPr>
    </w:p>
    <w:p w14:paraId="3F6FBADB">
      <w:pPr>
        <w:numPr>
          <w:ilvl w:val="0"/>
          <w:numId w:val="0"/>
        </w:numPr>
        <w:ind w:leftChars="0"/>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E931F"/>
    <w:multiLevelType w:val="singleLevel"/>
    <w:tmpl w:val="07BE931F"/>
    <w:lvl w:ilvl="0" w:tentative="0">
      <w:start w:val="1"/>
      <w:numFmt w:val="chineseCounting"/>
      <w:suff w:val="nothing"/>
      <w:lvlText w:val="%1、"/>
      <w:lvlJc w:val="left"/>
      <w:pPr>
        <w:ind w:left="15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TQ5ZjAzMTAyYTEyYzlhNWE0MzRkZmI2ZjU4NzEifQ=="/>
  </w:docVars>
  <w:rsids>
    <w:rsidRoot w:val="22824C9F"/>
    <w:rsid w:val="01134CEA"/>
    <w:rsid w:val="015754F6"/>
    <w:rsid w:val="034A70C0"/>
    <w:rsid w:val="084A21BB"/>
    <w:rsid w:val="09496007"/>
    <w:rsid w:val="0A0124A3"/>
    <w:rsid w:val="0C6C5FD8"/>
    <w:rsid w:val="155E4C4D"/>
    <w:rsid w:val="16DE6045"/>
    <w:rsid w:val="19215EFB"/>
    <w:rsid w:val="1A47372A"/>
    <w:rsid w:val="1B084769"/>
    <w:rsid w:val="1C5172BA"/>
    <w:rsid w:val="22824C9F"/>
    <w:rsid w:val="23283FEA"/>
    <w:rsid w:val="2560231B"/>
    <w:rsid w:val="283A09CA"/>
    <w:rsid w:val="2BAA0720"/>
    <w:rsid w:val="2D0068BE"/>
    <w:rsid w:val="345E7FB1"/>
    <w:rsid w:val="3537576D"/>
    <w:rsid w:val="38984C65"/>
    <w:rsid w:val="39597777"/>
    <w:rsid w:val="3EE002FD"/>
    <w:rsid w:val="44250CDC"/>
    <w:rsid w:val="49831FB1"/>
    <w:rsid w:val="504B1106"/>
    <w:rsid w:val="51633273"/>
    <w:rsid w:val="59EC5950"/>
    <w:rsid w:val="5CDD3C76"/>
    <w:rsid w:val="631A352E"/>
    <w:rsid w:val="67533BEB"/>
    <w:rsid w:val="682D108E"/>
    <w:rsid w:val="6A521800"/>
    <w:rsid w:val="6B8F75C1"/>
    <w:rsid w:val="6E1E03B2"/>
    <w:rsid w:val="6F3C482C"/>
    <w:rsid w:val="72461FCC"/>
    <w:rsid w:val="743D0852"/>
    <w:rsid w:val="75494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1536</Words>
  <Characters>1748</Characters>
  <Lines>0</Lines>
  <Paragraphs>0</Paragraphs>
  <TotalTime>0</TotalTime>
  <ScaleCrop>false</ScaleCrop>
  <LinksUpToDate>false</LinksUpToDate>
  <CharactersWithSpaces>1821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2022-02-16T02:45:00Z</dcterms:created>
  <dc:creator>Administrator</dc:creator>
  <cp:lastModifiedBy>江水</cp:lastModifiedBy>
  <cp:lastPrinted>2025-04-30T02:48:04Z</cp:lastPrinted>
  <dcterms:modified xsi:type="dcterms:W3CDTF">2025-04-30T02:49:50Z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08B9C7CE4DB64B84804B0F7A6D57640D_13</vt:lpwstr>
  </property>
  <property fmtid="{D5CDD505-2E9C-101B-9397-08002B2CF9AE}" pid="4" name="KSOTemplateDocerSaveRecord">
    <vt:lpwstr>eyJoZGlkIjoiZDY4YjA1MDkxZDc3ZjFlNTdhMzhhMDYwMWU2ZGNmMDkiLCJ1c2VySWQiOiIzMDM0ODM4NDgifQ==</vt:lpwstr>
  </property>
</Properties>
</file>