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黑猫环保-（2025年第二批次热电偶采购项目）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2025年第二批次热电偶采购项目）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黑猫环保-第二批次</w:t>
      </w:r>
      <w:bookmarkStart w:id="0" w:name="_GoBack"/>
      <w:bookmarkEnd w:id="0"/>
      <w:r>
        <w:rPr>
          <w:rFonts w:hint="eastAsia" w:ascii="宋体" w:hAnsi="宋体" w:cs="宋体"/>
          <w:b/>
          <w:sz w:val="24"/>
          <w:u w:val="single"/>
          <w:lang w:val="en-US" w:eastAsia="zh-CN"/>
        </w:rPr>
        <w:t>热电偶设备采购项目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50909059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966"/>
        <w:gridCol w:w="862"/>
        <w:gridCol w:w="761"/>
        <w:gridCol w:w="1007"/>
        <w:gridCol w:w="983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9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消石灰热电偶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0-400℃,DN25卡套法兰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1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F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消石灰热电偶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8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0-300℃,铸铝接口2/1NPT,配备3米热电偶电源线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3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2CD9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B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4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(热电偶配件)变送器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D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(0-1300 ℃) 分 度号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:RTD/TC/mv/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2电源电压:7.5-45VDC，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出:4...20mA+HART,S/NTK3C1090588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F8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26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FA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9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二燃室热电偶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7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K型,铠装，偶丝直径3.2mm，0~1300℃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，金属材质DN50(B)/PN16/RF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A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17F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DC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4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二燃室热电偶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D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型,铠装，偶丝直径3.2mm，0~1300℃，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陶瓷材质DN50 (B) /PN16/RF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D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65B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A1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8E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F1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41680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7ED5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本项目控制价为41680元，含税率13%，我司接受其他税点，但是换算成13%的税率后不得高于本项目任何一项单项控制价。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在货物验收并收到中标单位出具的增值税专用发票后，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支付90%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款项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设备质保金10%，将在一年质保期结束后支付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3D19672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36F1F7B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133AABBD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40171B70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3348CBFB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9138453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3B9809DC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2329937F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77571ABA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B99DBD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30FDA379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69605F46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93099B3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1C560D2C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518EA025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3C6D7301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6AD534C0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4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3651177A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9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下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14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0CECD705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53DAA195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5DA9CAD8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BE5A80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6FB4C5AC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71D02A20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p w14:paraId="1360F070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3A65FF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083B3A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4F46B72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9A1C78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5274EF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1585</Words>
  <Characters>1986</Characters>
  <Lines>12</Lines>
  <Paragraphs>3</Paragraphs>
  <TotalTime>16</TotalTime>
  <ScaleCrop>false</ScaleCrop>
  <LinksUpToDate>false</LinksUpToDate>
  <CharactersWithSpaces>2013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2025-09-09T01:40:50Z</cp:lastPrinted>
  <dcterms:modified xsi:type="dcterms:W3CDTF">2025-09-09T01:45:24Z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