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4DE4">
      <w:pPr>
        <w:widowControl/>
        <w:numPr>
          <w:ilvl w:val="0"/>
          <w:numId w:val="0"/>
        </w:numPr>
        <w:spacing w:line="480" w:lineRule="exact"/>
        <w:jc w:val="left"/>
        <w:rPr>
          <w:rFonts w:hint="eastAsia" w:cs="宋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对供应商的资质要求需具备以下条件：</w:t>
      </w:r>
    </w:p>
    <w:p w14:paraId="74447C4F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1、烟机管道清洗消毒维保服务企业资质一级证书；</w:t>
      </w:r>
    </w:p>
    <w:p w14:paraId="561D5B67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2、高压水射流清洗服务企业资质一级证书；</w:t>
      </w:r>
    </w:p>
    <w:p w14:paraId="6DAF0CE0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3、清洗保洁服务企业资质一级证书；</w:t>
      </w:r>
    </w:p>
    <w:p w14:paraId="5E19C39B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4、厨具清洗消毒维保服务企业一级证书；</w:t>
      </w:r>
    </w:p>
    <w:p w14:paraId="153C4654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5、作业人员应具备：油烟管道内部，烟罩，油槽，灶台，净化器等清洗之后没有油垢，每次清洗完后要出具由第三方检测公司出具的油烟检测报告，清洗人员要具备密闭空间作业证书中标单位应提供：近两年内，至少6份厨具清洗服务合同；</w:t>
      </w:r>
    </w:p>
    <w:p w14:paraId="7FABAEDA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6.、中标单位需缴纳中标总价的10%作为履约保证金；</w:t>
      </w:r>
    </w:p>
    <w:p w14:paraId="39E24AE9">
      <w:pPr>
        <w:bidi w:val="0"/>
        <w:jc w:val="left"/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7、油烟清洗服务需要有专业资质公司专业人员维护，油烟清洗一年需清洗四次，才能保证设备的正常运转，我方提供水源、电源，保证对方车辆人员通行方便等。本次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公开招标合同时间为：1年，招标人必须具有独立法人资格和独立订立合同的能力，企业营业执照中应包括招标信息的相关业务范围；外墙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清洗单位需具备专业资质，作业人员持证上岗，制定清洗方案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建立服务档案，每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清洗1次；安全规范：设置安全警示区，高空作业人员须投保，使用防坠落设备，风力超5级暂停作业，配备安全监督员，执行应急预案；清洁标准：墙面无积尘、油渍，玻璃透亮无斑痕，瓷砖缝无黑垢，金属部件无锈迹，排水口畅通，验收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店长签字确认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环保要求：使用可降解清洁剂，废水集中处理，禁止直排，控制噪音（≤65分贝），垃圾分类清运；设备与人员：高压水枪压力可控，设备年检合格，作业人员统一着装、健康体检合格，禁烟禁酒，文明施工；验收与质保：甲方参与验收，无清洁盲区，签署验收单，问题24小时内返工，质保7天；特殊情况：雨天延期，发现墙体裂缝立即上报，突发停电暂停作业，所有流程需符合国家环保、安全及食堂管理规范，确保高效、环保、无投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C2829"/>
    <w:rsid w:val="19996254"/>
    <w:rsid w:val="34F533D0"/>
    <w:rsid w:val="5AF50835"/>
    <w:rsid w:val="7DC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751</Characters>
  <Lines>0</Lines>
  <Paragraphs>0</Paragraphs>
  <TotalTime>2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心如花木</cp:lastModifiedBy>
  <dcterms:modified xsi:type="dcterms:W3CDTF">2025-08-05T09:20:06Z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eyJoZGlkIjoiMzY2ODBkOTIxMWY5NWQ2ZjM5NTRkNjNlYjYwNGZlNjEiLCJ1c2VySWQiOiIxMDQyNTE3Njg5In0=</vt:lpwstr>
  </property>
  <property fmtid="{D5CDD505-2E9C-101B-9397-08002B2CF9AE}" pid="4" name="ICV">
    <vt:lpwstr>3806E1A02746487BA182B0DB6B55E8FC_13</vt:lpwstr>
  </property>
</Properties>
</file>