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公司报名标准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具有专精特新/中国多媒体工程集成资质等相关认证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投标人拥有与本项目同类的软件著作权包括但不限于。中控系统开发，可视化系统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负责人具有系统集成项目管理证书（PMP）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项目概况</w:t>
      </w:r>
    </w:p>
    <w:p>
      <w:pPr>
        <w:pStyle w:val="14"/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hint="eastAsia" w:ascii="Segoe UI" w:hAnsi="Segoe UI" w:cs="Segoe UI"/>
          <w:color w:val="404040"/>
          <w:kern w:val="0"/>
          <w:szCs w:val="21"/>
        </w:rPr>
      </w:pPr>
      <w:r>
        <w:rPr>
          <w:rFonts w:hint="eastAsia" w:ascii="Segoe UI" w:hAnsi="Segoe UI" w:cs="Segoe UI"/>
          <w:color w:val="404040"/>
          <w:kern w:val="0"/>
          <w:szCs w:val="21"/>
        </w:rPr>
        <w:t>景德镇数字化转型中心总面积1000平米，根据设计要求需要与基础装饰合作进行整体多媒体咨询与设计服务，构建虚实融合的智慧展厅服务场景。</w:t>
      </w:r>
    </w:p>
    <w:p>
      <w:pPr>
        <w:pStyle w:val="14"/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hint="eastAsia" w:ascii="Segoe UI" w:hAnsi="Segoe UI" w:cs="Segoe UI"/>
          <w:color w:val="404040"/>
          <w:kern w:val="0"/>
          <w:szCs w:val="21"/>
        </w:rPr>
      </w:pPr>
      <w:r>
        <w:rPr>
          <w:rFonts w:hint="eastAsia" w:ascii="Segoe UI" w:hAnsi="Segoe UI" w:cs="Segoe UI"/>
          <w:color w:val="404040"/>
          <w:kern w:val="0"/>
          <w:szCs w:val="21"/>
        </w:rPr>
        <w:t>主要内容：1.</w:t>
      </w:r>
      <w:bookmarkStart w:id="0" w:name="OLE_LINK1"/>
      <w:r>
        <w:rPr>
          <w:rFonts w:hint="eastAsia" w:ascii="Segoe UI" w:hAnsi="Segoe UI" w:cs="Segoe UI"/>
          <w:color w:val="404040"/>
          <w:kern w:val="0"/>
          <w:szCs w:val="21"/>
        </w:rPr>
        <w:t>AI展厅数字化转型展项设计</w:t>
      </w:r>
      <w:bookmarkEnd w:id="0"/>
      <w:r>
        <w:rPr>
          <w:rFonts w:hint="eastAsia" w:ascii="Segoe UI" w:hAnsi="Segoe UI" w:cs="Segoe UI"/>
          <w:color w:val="404040"/>
          <w:kern w:val="0"/>
          <w:szCs w:val="21"/>
        </w:rPr>
        <w:t>2整体AI展厅</w:t>
      </w:r>
      <w:bookmarkStart w:id="1" w:name="OLE_LINK3"/>
      <w:r>
        <w:rPr>
          <w:rFonts w:hint="eastAsia" w:ascii="Segoe UI" w:hAnsi="Segoe UI" w:cs="Segoe UI"/>
          <w:color w:val="404040"/>
          <w:kern w:val="0"/>
          <w:szCs w:val="21"/>
        </w:rPr>
        <w:t>多媒体软硬件架构设计</w:t>
      </w:r>
      <w:bookmarkEnd w:id="1"/>
      <w:r>
        <w:rPr>
          <w:rFonts w:hint="eastAsia" w:ascii="Segoe UI" w:hAnsi="Segoe UI" w:cs="Segoe UI"/>
          <w:color w:val="404040"/>
          <w:kern w:val="0"/>
          <w:szCs w:val="21"/>
        </w:rPr>
        <w:t xml:space="preserve"> 3</w:t>
      </w:r>
      <w:r>
        <w:rPr>
          <w:rFonts w:ascii="Segoe UI" w:hAnsi="Segoe UI" w:cs="Segoe UI"/>
          <w:color w:val="404040"/>
          <w:kern w:val="0"/>
          <w:szCs w:val="21"/>
        </w:rPr>
        <w:t>智</w:t>
      </w:r>
      <w:r>
        <w:rPr>
          <w:rFonts w:hint="eastAsia" w:ascii="Segoe UI" w:hAnsi="Segoe UI" w:cs="Segoe UI"/>
          <w:color w:val="404040"/>
          <w:kern w:val="0"/>
          <w:szCs w:val="21"/>
        </w:rPr>
        <w:t>慧</w:t>
      </w:r>
      <w:r>
        <w:rPr>
          <w:rFonts w:ascii="Segoe UI" w:hAnsi="Segoe UI" w:cs="Segoe UI"/>
          <w:color w:val="404040"/>
          <w:kern w:val="0"/>
          <w:szCs w:val="21"/>
        </w:rPr>
        <w:t>AI展厅</w:t>
      </w:r>
      <w:r>
        <w:rPr>
          <w:rFonts w:hint="eastAsia" w:ascii="Segoe UI" w:hAnsi="Segoe UI" w:cs="Segoe UI"/>
          <w:color w:val="404040"/>
          <w:kern w:val="0"/>
          <w:szCs w:val="21"/>
        </w:rPr>
        <w:t>讲解导览及</w:t>
      </w:r>
      <w:r>
        <w:rPr>
          <w:rFonts w:ascii="Segoe UI" w:hAnsi="Segoe UI" w:cs="Segoe UI"/>
          <w:color w:val="404040"/>
          <w:kern w:val="0"/>
          <w:szCs w:val="21"/>
        </w:rPr>
        <w:t>中控系统</w:t>
      </w:r>
      <w:r>
        <w:rPr>
          <w:rFonts w:hint="eastAsia" w:ascii="Segoe UI" w:hAnsi="Segoe UI" w:cs="Segoe UI"/>
          <w:color w:val="404040"/>
          <w:kern w:val="0"/>
          <w:szCs w:val="21"/>
        </w:rPr>
        <w:t xml:space="preserve">技术方案 4.语音控制声光电设备技术方案 5 运营使用期间的内容管理控制 </w:t>
      </w:r>
    </w:p>
    <w:p>
      <w:pPr>
        <w:keepNext/>
        <w:keepLines/>
        <w:widowControl/>
        <w:shd w:val="clear" w:color="auto" w:fill="FFFFFF"/>
        <w:spacing w:before="160" w:after="80"/>
        <w:jc w:val="left"/>
        <w:outlineLvl w:val="2"/>
        <w:rPr>
          <w:rFonts w:hint="default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 xml:space="preserve">数字化转型促进中心展厅数字化空间创意设计咨询服务 </w:t>
      </w:r>
    </w:p>
    <w:p>
      <w:pPr>
        <w:pStyle w:val="14"/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/>
        <w:ind w:leftChars="0"/>
        <w:jc w:val="left"/>
        <w:outlineLvl w:val="3"/>
        <w:rPr>
          <w:rFonts w:ascii="Segoe UI" w:hAnsi="Segoe UI" w:cs="Segoe UI"/>
          <w:b/>
          <w:bCs/>
          <w:color w:val="404040"/>
          <w:kern w:val="0"/>
          <w:sz w:val="30"/>
          <w:szCs w:val="30"/>
        </w:rPr>
      </w:pPr>
      <w:r>
        <w:rPr>
          <w:rFonts w:hint="eastAsia" w:ascii="Segoe UI" w:hAnsi="Segoe UI" w:cs="Segoe UI"/>
          <w:b/>
          <w:bCs/>
          <w:color w:val="404040"/>
          <w:kern w:val="0"/>
          <w:sz w:val="30"/>
          <w:szCs w:val="30"/>
          <w:lang w:val="en-US" w:eastAsia="zh-CN"/>
        </w:rPr>
        <w:t>空间创意设计服务</w:t>
      </w:r>
    </w:p>
    <w:p>
      <w:pPr>
        <w:pStyle w:val="14"/>
        <w:widowControl/>
        <w:shd w:val="clear" w:color="auto" w:fill="FFFFFF"/>
        <w:spacing w:before="100" w:beforeAutospacing="1" w:after="100" w:afterAutospacing="1"/>
        <w:ind w:left="360" w:firstLine="0" w:firstLineChars="0"/>
        <w:jc w:val="left"/>
        <w:outlineLvl w:val="3"/>
        <w:rPr>
          <w:rFonts w:hint="default" w:ascii="Segoe UI" w:hAnsi="Segoe UI" w:cs="Segoe UI"/>
          <w:color w:val="404040"/>
          <w:kern w:val="0"/>
          <w:szCs w:val="21"/>
          <w:lang w:val="en-US" w:eastAsia="zh-CN"/>
        </w:rPr>
      </w:pPr>
      <w:r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  <w:t>服务内容（备注：必须配合数字化转型促进中心展厅基础装修设计内容）如下：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firstLine="0" w:firstLineChars="0"/>
        <w:jc w:val="left"/>
        <w:outlineLvl w:val="3"/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</w:pPr>
      <w:r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  <w:t>方案平面布置图（dwg.文件），包括展墙、设备、强弱电源和插座的位置尺寸等；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firstLine="0" w:firstLineChars="0"/>
        <w:jc w:val="left"/>
        <w:outlineLvl w:val="3"/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</w:pPr>
      <w:r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  <w:t>方案天花布置图（dwg.文件），包括灯具、天花造型（吊顶）、空调出风口的位置尺寸等；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firstLine="0" w:firstLineChars="0"/>
        <w:jc w:val="left"/>
        <w:outlineLvl w:val="3"/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</w:pPr>
      <w:r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  <w:t>方案模型（skp.文件），包括展墙、设备、强弱电源、插座、灯具、天花造型（吊顶）、空调出风口的位置尺寸等，以及立面中各要素之间的造型和位置关系；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firstLine="0" w:firstLineChars="0"/>
        <w:jc w:val="left"/>
        <w:outlineLvl w:val="3"/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</w:pPr>
      <w:r>
        <w:rPr>
          <w:rFonts w:hint="eastAsia" w:ascii="Segoe UI" w:hAnsi="Segoe UI" w:cs="Segoe UI"/>
          <w:color w:val="404040"/>
          <w:kern w:val="0"/>
          <w:szCs w:val="21"/>
          <w:lang w:val="en-US" w:eastAsia="zh-CN"/>
        </w:rPr>
        <w:t>效果图（jpg.或者png.文件），包括以上各要素的大致位置关系和空间中主要材料、色彩乃至做法的示意和标注；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3"/>
        <w:gridCol w:w="417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  <w:lang w:val="en-US" w:eastAsia="zh-CN"/>
              </w:rPr>
              <w:t>基础</w:t>
            </w:r>
            <w:r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功能区</w:t>
            </w:r>
          </w:p>
        </w:tc>
        <w:tc>
          <w:tcPr>
            <w:tcW w:w="41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  <w:lang w:val="en-US" w:eastAsia="zh-CN"/>
              </w:rPr>
              <w:t>空间创意</w:t>
            </w:r>
            <w:r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要求</w:t>
            </w:r>
          </w:p>
        </w:tc>
        <w:tc>
          <w:tcPr>
            <w:tcW w:w="184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b/>
                <w:bCs/>
                <w:color w:val="40404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  <w:lang w:val="en-US" w:eastAsia="zh-CN"/>
              </w:rPr>
              <w:t>风格要求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bookmarkStart w:id="2" w:name="_GoBack" w:colFirst="2" w:colLast="2"/>
            <w:r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序厅</w:t>
            </w:r>
          </w:p>
        </w:tc>
        <w:tc>
          <w:tcPr>
            <w:tcW w:w="41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  <w:t>AI数字导览员+企业数据实时可视化墙</w:t>
            </w:r>
          </w:p>
        </w:tc>
        <w:tc>
          <w:tcPr>
            <w:tcW w:w="184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val="en-US" w:eastAsia="zh-CN"/>
              </w:rPr>
              <w:t>主要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以“</w:t>
            </w: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科技蓝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eastAsia="zh-CN"/>
              </w:rPr>
              <w:t>”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val="en-US" w:eastAsia="zh-CN"/>
              </w:rPr>
              <w:t>与“</w:t>
            </w: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极简白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”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val="en-US" w:eastAsia="zh-CN"/>
              </w:rPr>
              <w:t>作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为主色调，搭配动态灯光与金属质感，营造“数字未来空间”氛围。</w:t>
            </w:r>
          </w:p>
          <w:p>
            <w:pPr>
              <w:widowControl/>
              <w:jc w:val="left"/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  <w:p>
            <w:pPr>
              <w:widowControl/>
              <w:jc w:val="left"/>
              <w:rPr>
                <w:rFonts w:hint="default" w:ascii="Segoe UI" w:hAnsi="Segoe UI" w:eastAsia="宋体" w:cs="Segoe UI"/>
                <w:color w:val="40404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运用流线型设计、半透明材料（如亚克力、玻璃）、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val="en-US" w:eastAsia="zh-CN"/>
              </w:rPr>
              <w:t>冷白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光带等元素</w:t>
            </w: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  <w:lang w:val="en-US" w:eastAsia="zh-CN"/>
              </w:rPr>
              <w:t>打造前沿科技感；同时统一所有屏幕的界面设计以保持一致性。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转型成效体验区</w:t>
            </w:r>
          </w:p>
        </w:tc>
        <w:tc>
          <w:tcPr>
            <w:tcW w:w="41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  <w:t>行业案例墙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能力魔方智慧平台</w:t>
            </w:r>
          </w:p>
        </w:tc>
        <w:tc>
          <w:tcPr>
            <w:tcW w:w="41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互交装置+LED屏幕墙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看样学样</w:t>
            </w:r>
          </w:p>
        </w:tc>
        <w:tc>
          <w:tcPr>
            <w:tcW w:w="41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可查询屏+互交装置+LED屏幕墙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产品超市</w:t>
            </w:r>
          </w:p>
        </w:tc>
        <w:tc>
          <w:tcPr>
            <w:tcW w:w="41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color w:val="404040"/>
                <w:kern w:val="0"/>
                <w:sz w:val="23"/>
                <w:szCs w:val="23"/>
              </w:rPr>
              <w:t>智能化产品实物成果展示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供需对接</w:t>
            </w:r>
          </w:p>
        </w:tc>
        <w:tc>
          <w:tcPr>
            <w:tcW w:w="4175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  <w:sz w:val="23"/>
                <w:szCs w:val="23"/>
              </w:rPr>
              <w:t>AI预测系统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40404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解决方案</w:t>
            </w:r>
          </w:p>
        </w:tc>
        <w:tc>
          <w:tcPr>
            <w:tcW w:w="4175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  <w:sz w:val="23"/>
                <w:szCs w:val="23"/>
              </w:rPr>
              <w:t>屏幕+触摸互动</w:t>
            </w:r>
            <w:r>
              <w:rPr>
                <w:rFonts w:hint="eastAsia" w:ascii="Segoe UI" w:hAnsi="Segoe UI" w:cs="Segoe UI"/>
                <w:color w:val="404040"/>
                <w:sz w:val="23"/>
                <w:szCs w:val="23"/>
              </w:rPr>
              <w:t>+</w:t>
            </w:r>
            <w:r>
              <w:rPr>
                <w:rFonts w:ascii="Segoe UI" w:hAnsi="Segoe UI" w:cs="Segoe UI"/>
                <w:color w:val="404040"/>
                <w:sz w:val="23"/>
                <w:szCs w:val="23"/>
              </w:rPr>
              <w:t>内容承载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体验中心</w:t>
            </w:r>
          </w:p>
        </w:tc>
        <w:tc>
          <w:tcPr>
            <w:tcW w:w="4175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  <w:sz w:val="23"/>
                <w:szCs w:val="23"/>
              </w:rPr>
              <w:t>屏幕+触摸互动</w:t>
            </w:r>
            <w:r>
              <w:rPr>
                <w:rFonts w:hint="eastAsia" w:ascii="Segoe UI" w:hAnsi="Segoe UI" w:cs="Segoe UI"/>
                <w:color w:val="404040"/>
                <w:sz w:val="23"/>
                <w:szCs w:val="23"/>
              </w:rPr>
              <w:t>+数字化产品体验</w:t>
            </w:r>
          </w:p>
        </w:tc>
        <w:tc>
          <w:tcPr>
            <w:tcW w:w="1848" w:type="dxa"/>
            <w:vMerge w:val="continue"/>
            <w:tcBorders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  <w:kern w:val="0"/>
                <w:sz w:val="23"/>
                <w:szCs w:val="23"/>
              </w:rPr>
              <w:t>服务中心</w:t>
            </w:r>
          </w:p>
        </w:tc>
        <w:tc>
          <w:tcPr>
            <w:tcW w:w="4175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  <w:sz w:val="23"/>
                <w:szCs w:val="23"/>
              </w:rPr>
              <w:t>屏幕</w:t>
            </w:r>
            <w:r>
              <w:rPr>
                <w:rFonts w:hint="eastAsia" w:ascii="Segoe UI" w:hAnsi="Segoe UI" w:cs="Segoe UI"/>
                <w:color w:val="404040"/>
                <w:sz w:val="23"/>
                <w:szCs w:val="23"/>
              </w:rPr>
              <w:t>+更新</w:t>
            </w:r>
            <w:r>
              <w:rPr>
                <w:rFonts w:ascii="Segoe UI" w:hAnsi="Segoe UI" w:cs="Segoe UI"/>
                <w:color w:val="404040"/>
                <w:sz w:val="23"/>
                <w:szCs w:val="23"/>
              </w:rPr>
              <w:t xml:space="preserve"> </w:t>
            </w:r>
          </w:p>
        </w:tc>
        <w:tc>
          <w:tcPr>
            <w:tcW w:w="1848" w:type="dxa"/>
            <w:vMerge w:val="continue"/>
            <w:tcBorders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404040"/>
                <w:kern w:val="0"/>
                <w:sz w:val="23"/>
                <w:szCs w:val="23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E1E18"/>
    <w:multiLevelType w:val="singleLevel"/>
    <w:tmpl w:val="AB8E1E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F17A4E"/>
    <w:multiLevelType w:val="multilevel"/>
    <w:tmpl w:val="5BF17A4E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0A6A"/>
    <w:rsid w:val="00066A89"/>
    <w:rsid w:val="00117E20"/>
    <w:rsid w:val="001507CA"/>
    <w:rsid w:val="001B70BF"/>
    <w:rsid w:val="00240D88"/>
    <w:rsid w:val="002F6F82"/>
    <w:rsid w:val="0030561D"/>
    <w:rsid w:val="00346F72"/>
    <w:rsid w:val="00352871"/>
    <w:rsid w:val="003C410C"/>
    <w:rsid w:val="003E1176"/>
    <w:rsid w:val="004A350D"/>
    <w:rsid w:val="00582F56"/>
    <w:rsid w:val="005C64A0"/>
    <w:rsid w:val="005D7603"/>
    <w:rsid w:val="00670B7E"/>
    <w:rsid w:val="00687479"/>
    <w:rsid w:val="00724D9C"/>
    <w:rsid w:val="007933A2"/>
    <w:rsid w:val="007C4FF2"/>
    <w:rsid w:val="007E6FA0"/>
    <w:rsid w:val="00854836"/>
    <w:rsid w:val="00921E43"/>
    <w:rsid w:val="0092572F"/>
    <w:rsid w:val="00A66021"/>
    <w:rsid w:val="00A67C71"/>
    <w:rsid w:val="00AC135D"/>
    <w:rsid w:val="00B15976"/>
    <w:rsid w:val="00B70FB2"/>
    <w:rsid w:val="00BA5C0E"/>
    <w:rsid w:val="00BB717A"/>
    <w:rsid w:val="00BD6C4F"/>
    <w:rsid w:val="00C0220E"/>
    <w:rsid w:val="00CA3A7C"/>
    <w:rsid w:val="00D92BC9"/>
    <w:rsid w:val="00E85D1D"/>
    <w:rsid w:val="00EC3B89"/>
    <w:rsid w:val="00F43D09"/>
    <w:rsid w:val="00F6161A"/>
    <w:rsid w:val="045572ED"/>
    <w:rsid w:val="07BF1E92"/>
    <w:rsid w:val="0CBF172D"/>
    <w:rsid w:val="1A551442"/>
    <w:rsid w:val="216732B9"/>
    <w:rsid w:val="26044FED"/>
    <w:rsid w:val="28482F67"/>
    <w:rsid w:val="2B1E7D4C"/>
    <w:rsid w:val="3CD539CA"/>
    <w:rsid w:val="3DFD382D"/>
    <w:rsid w:val="425A0774"/>
    <w:rsid w:val="46A11E8B"/>
    <w:rsid w:val="51044174"/>
    <w:rsid w:val="51C0311D"/>
    <w:rsid w:val="54505454"/>
    <w:rsid w:val="561C3905"/>
    <w:rsid w:val="60991FB5"/>
    <w:rsid w:val="60B81ABE"/>
    <w:rsid w:val="6B84106B"/>
    <w:rsid w:val="6BBB07E6"/>
    <w:rsid w:val="6E240A6A"/>
    <w:rsid w:val="789E74F1"/>
    <w:rsid w:val="796845B2"/>
    <w:rsid w:val="7FE4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标题 4 字符"/>
    <w:basedOn w:val="9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3">
    <w:name w:val="标题 5 字符"/>
    <w:basedOn w:val="9"/>
    <w:link w:val="5"/>
    <w:semiHidden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2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1390</Words>
  <Characters>1592</Characters>
  <Lines>12</Lines>
  <Paragraphs>3</Paragraphs>
  <TotalTime>0</TotalTime>
  <ScaleCrop>false</ScaleCrop>
  <LinksUpToDate>false</LinksUpToDate>
  <CharactersWithSpaces>1619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2025-06-23T15:57:00Z</dcterms:created>
  <dc:creator>onlyblood</dc:creator>
  <cp:lastModifiedBy>Administrator</cp:lastModifiedBy>
  <dcterms:modified xsi:type="dcterms:W3CDTF">2025-06-25T06:03:53Z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6232EA6FE99C462089BA1BB923AEFE63_13</vt:lpwstr>
  </property>
  <property fmtid="{D5CDD505-2E9C-101B-9397-08002B2CF9AE}" pid="4" name="KSOTemplateDocerSaveRecord">
    <vt:lpwstr>eyJoZGlkIjoiMmZhYjhmMzZmNmIyMDJiMjRlMmMzN2U2NzkxNzUwZTIiLCJ1c2VySWQiOiI0NjY4MzY4NTAifQ==</vt:lpwstr>
  </property>
</Properties>
</file>