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AF3A3">
      <w:pPr>
        <w:jc w:val="center"/>
        <w:rPr>
          <w:rStyle w:val="9"/>
          <w:rFonts w:ascii="黑体" w:hAnsi="黑体" w:eastAsia="黑体" w:cs="黑体"/>
          <w:sz w:val="44"/>
          <w:szCs w:val="44"/>
        </w:rPr>
      </w:pPr>
      <w:r>
        <w:rPr>
          <w:rStyle w:val="9"/>
          <w:rFonts w:hint="eastAsia" w:ascii="黑体" w:hAnsi="黑体" w:eastAsia="黑体" w:cs="黑体"/>
          <w:sz w:val="44"/>
          <w:szCs w:val="44"/>
        </w:rPr>
        <w:t>江西黑猫炭黑股份有限公司景德镇基地</w:t>
      </w:r>
    </w:p>
    <w:p w14:paraId="106D69B8">
      <w:pPr>
        <w:jc w:val="center"/>
        <w:rPr>
          <w:rStyle w:val="9"/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精制车间元明粉打包</w:t>
      </w:r>
      <w:r>
        <w:rPr>
          <w:rStyle w:val="9"/>
          <w:rFonts w:hint="eastAsia" w:ascii="黑体" w:hAnsi="黑体" w:eastAsia="黑体" w:cs="黑体"/>
          <w:sz w:val="44"/>
          <w:szCs w:val="44"/>
        </w:rPr>
        <w:t>工作</w:t>
      </w:r>
      <w:r>
        <w:rPr>
          <w:rStyle w:val="9"/>
          <w:rFonts w:hint="eastAsia" w:ascii="黑体" w:hAnsi="黑体" w:eastAsia="黑体" w:cs="黑体"/>
          <w:sz w:val="44"/>
          <w:szCs w:val="44"/>
          <w:lang w:val="en-US" w:eastAsia="zh-CN"/>
        </w:rPr>
        <w:t>平台询价</w:t>
      </w:r>
    </w:p>
    <w:p w14:paraId="38872452">
      <w:pPr>
        <w:numPr>
          <w:ilvl w:val="0"/>
          <w:numId w:val="1"/>
        </w:numPr>
        <w:jc w:val="left"/>
        <w:rPr>
          <w:rStyle w:val="9"/>
          <w:rFonts w:ascii="宋体" w:hAnsi="宋体" w:eastAsia="宋体" w:cs="宋体"/>
          <w:b w:val="0"/>
          <w:bCs/>
          <w:color w:val="000000" w:themeColor="text1"/>
          <w:sz w:val="32"/>
          <w:szCs w:val="32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</w:rPr>
        <w:t>招标内容：</w:t>
      </w:r>
    </w:p>
    <w:p w14:paraId="5DCC2FD8">
      <w:pPr>
        <w:jc w:val="left"/>
        <w:rPr>
          <w:rStyle w:val="9"/>
          <w:rFonts w:ascii="宋体" w:hAnsi="宋体" w:eastAsia="宋体" w:cs="宋体"/>
          <w:b w:val="0"/>
          <w:bCs/>
          <w:color w:val="000000" w:themeColor="text1"/>
          <w:sz w:val="30"/>
          <w:szCs w:val="30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</w:rPr>
        <w:t>1、内容名称：202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</w:rPr>
        <w:t>年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7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</w:rPr>
        <w:t>月-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</w:rPr>
        <w:t>2025年12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</w:rPr>
        <w:t>月</w:t>
      </w:r>
      <w:bookmarkStart w:id="0" w:name="_GoBack"/>
      <w:r>
        <w:rPr>
          <w:rFonts w:hint="eastAsia" w:ascii="宋体" w:hAnsi="宋体" w:eastAsia="宋体"/>
          <w:sz w:val="30"/>
          <w:szCs w:val="28"/>
          <w:lang w:eastAsia="zh-CN"/>
        </w:rPr>
        <w:t>精制车间元明粉打包，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>生产操作、</w:t>
      </w:r>
      <w:r>
        <w:rPr>
          <w:rFonts w:hint="eastAsia" w:ascii="宋体" w:hAnsi="宋体" w:eastAsia="宋体"/>
          <w:sz w:val="30"/>
          <w:szCs w:val="28"/>
          <w:lang w:eastAsia="zh-CN"/>
        </w:rPr>
        <w:t>装车机辅料纯碱投料工作。</w:t>
      </w:r>
      <w:bookmarkEnd w:id="0"/>
    </w:p>
    <w:p w14:paraId="0D8B5FBA">
      <w:pPr>
        <w:tabs>
          <w:tab w:val="center" w:pos="4153"/>
        </w:tabs>
        <w:jc w:val="left"/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</w:rPr>
        <w:t>2、招标项目工作内容：</w:t>
      </w:r>
    </w:p>
    <w:p w14:paraId="0BB950A7">
      <w:pPr>
        <w:tabs>
          <w:tab w:val="center" w:pos="4153"/>
        </w:tabs>
        <w:jc w:val="left"/>
        <w:rPr>
          <w:rFonts w:hint="eastAsia" w:ascii="宋体" w:hAnsi="宋体" w:eastAsia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</w:rPr>
        <w:t>2.1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元明粉打包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工作量：打包量40吨/月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（含装车发货）</w:t>
      </w:r>
    </w:p>
    <w:p w14:paraId="359ED7A6">
      <w:pPr>
        <w:tabs>
          <w:tab w:val="center" w:pos="4153"/>
        </w:tabs>
        <w:jc w:val="left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工作内容：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894"/>
        <w:gridCol w:w="1984"/>
      </w:tblGrid>
      <w:tr w14:paraId="6A8C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B24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元明粉打包并负责下料仓管线堵塞的清理工作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24小时不定时打包</w:t>
            </w:r>
          </w:p>
        </w:tc>
      </w:tr>
      <w:tr w14:paraId="58A1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元明粉打包完成后从打包房堆放至仓库（20米范围内）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B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2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元明粉人工汽车装车发货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9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纯碱人工卸车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C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4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纯碱回配废水工作（含纯碱倒运至回配点，约50米范围内）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9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F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总计约：240 吨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A9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735F14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工作要求：</w:t>
      </w:r>
    </w:p>
    <w:p w14:paraId="13C9FACA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2.1.1按精制车间生产工作时间要求，根据生产情况每天24小时需不定时打包并负责下料仓管线堵塞的清理工作，打包完成后需从打包房堆放至仓库（20米范围内）并按要求进行人工汽车装车发货。</w:t>
      </w:r>
    </w:p>
    <w:p w14:paraId="7884422A">
      <w:pPr>
        <w:numPr>
          <w:ilvl w:val="0"/>
          <w:numId w:val="0"/>
        </w:numPr>
        <w:tabs>
          <w:tab w:val="center" w:pos="4153"/>
        </w:tabs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2.1.2按精制车间工作时间要求进行纯碱人工卸车工作并按指定地点堆放；按精制车间工作时间要求进行废水纯碱回配工作（含纯碱倒运至回配点，约50米范围内）。</w:t>
      </w:r>
    </w:p>
    <w:p w14:paraId="2C0D6FA6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2.1.3以上所以工作量结算均以实际发货量磅单吨位结算。</w:t>
      </w:r>
    </w:p>
    <w:p w14:paraId="0225F457">
      <w:pPr>
        <w:numPr>
          <w:ilvl w:val="0"/>
          <w:numId w:val="0"/>
        </w:numPr>
        <w:tabs>
          <w:tab w:val="center" w:pos="4153"/>
        </w:tabs>
        <w:jc w:val="left"/>
        <w:rPr>
          <w:rStyle w:val="9"/>
          <w:rFonts w:ascii="宋体" w:hAnsi="宋体" w:eastAsia="宋体" w:cs="宋体"/>
          <w:b w:val="0"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2.1.4投标单位投标前需在报价前到现场了解实际工作情况。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</w:rPr>
        <w:tab/>
      </w:r>
    </w:p>
    <w:p w14:paraId="312ABC1F">
      <w:pPr>
        <w:jc w:val="left"/>
        <w:rPr>
          <w:rStyle w:val="9"/>
          <w:rFonts w:ascii="宋体" w:hAnsi="宋体" w:eastAsia="宋体" w:cs="宋体"/>
          <w:color w:val="000000" w:themeColor="text1"/>
          <w:sz w:val="32"/>
          <w:szCs w:val="32"/>
        </w:rPr>
      </w:pPr>
      <w:r>
        <w:rPr>
          <w:rStyle w:val="9"/>
          <w:rFonts w:hint="eastAsia" w:ascii="宋体" w:hAnsi="宋体" w:eastAsia="宋体" w:cs="宋体"/>
          <w:color w:val="000000" w:themeColor="text1"/>
          <w:sz w:val="32"/>
          <w:szCs w:val="32"/>
        </w:rPr>
        <w:t>二、投标人资格要求：</w:t>
      </w:r>
    </w:p>
    <w:p w14:paraId="0FE58F17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本次招标要求投标人同时具备以下资格条件：</w:t>
      </w:r>
    </w:p>
    <w:p w14:paraId="0DD046F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（1）投标人应是在中华人民共和国注册，具有独立法人资格和履行合同的能力。</w:t>
      </w:r>
    </w:p>
    <w:p w14:paraId="4772215F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（2）投标人营业执照经营范围须包括劳务服务、劳务派遣等一项或多项内容，提供营业执照副本复印件。</w:t>
      </w:r>
    </w:p>
    <w:p w14:paraId="18F57F2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（3）在同等报价情况下投标人有工作经验或业绩的优先。</w:t>
      </w:r>
    </w:p>
    <w:p w14:paraId="79DE7C2A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投标人2020年1月1日至今不得发生重大失信、质量、安全问题。</w:t>
      </w:r>
    </w:p>
    <w:p w14:paraId="4FA6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</w:rPr>
        <w:t>具有良好的银行资信和商业信誉，没有处于被责令停业、财产被接管、冻结、破产状态。</w:t>
      </w:r>
      <w:r>
        <w:rPr>
          <w:rFonts w:hint="eastAsia" w:ascii="宋体" w:hAnsi="宋体" w:eastAsia="宋体"/>
          <w:sz w:val="30"/>
          <w:szCs w:val="28"/>
          <w:lang w:eastAsia="zh-CN"/>
        </w:rPr>
        <w:t>七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宋体" w:hAnsi="宋体" w:eastAsia="宋体"/>
          <w:sz w:val="30"/>
          <w:szCs w:val="28"/>
          <w:lang w:eastAsia="zh-CN"/>
        </w:rPr>
        <w:t>乙方必须认真按照国家相关法律法规进行劳动用工管理，安全生产管理。在厂时间发生安全事故由乙方全权负责，甲方不承担任何费用。乙方承担乙方所有人员的一切人身、财产安全等相关事宜，甲方概不负责。</w:t>
      </w:r>
    </w:p>
    <w:p w14:paraId="65FB92C7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宋体" w:hAnsi="宋体" w:eastAsia="宋体"/>
          <w:sz w:val="30"/>
          <w:szCs w:val="28"/>
          <w:lang w:eastAsia="zh-CN"/>
        </w:rPr>
      </w:pPr>
      <w:r>
        <w:rPr>
          <w:rFonts w:hint="eastAsia" w:ascii="宋体" w:hAnsi="宋体" w:eastAsia="宋体"/>
          <w:sz w:val="30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宋体" w:hAnsi="宋体" w:eastAsia="宋体"/>
          <w:sz w:val="30"/>
          <w:szCs w:val="28"/>
          <w:lang w:eastAsia="zh-CN"/>
        </w:rPr>
        <w:t>乙方所属相关人员皆由乙方自行聘请，与甲方无任何关系；乙方所聘请人员的劳动保护、工伤及事故责任均由乙方自行负责，与甲方无关；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中标单位必需为所聘用员工购买意外险，同时需提供近期三甲医院体检报告。</w:t>
      </w:r>
    </w:p>
    <w:p w14:paraId="0935587E">
      <w:pPr>
        <w:numPr>
          <w:ilvl w:val="0"/>
          <w:numId w:val="0"/>
        </w:numPr>
        <w:ind w:leftChars="0"/>
        <w:rPr>
          <w:rFonts w:hint="eastAsia" w:eastAsia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30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28"/>
          <w:lang w:eastAsia="zh-CN"/>
        </w:rPr>
        <w:t>、</w:t>
      </w:r>
      <w:r>
        <w:rPr>
          <w:rFonts w:hint="eastAsia" w:ascii="宋体" w:hAnsi="宋体" w:eastAsia="宋体"/>
          <w:sz w:val="30"/>
          <w:szCs w:val="28"/>
        </w:rPr>
        <w:t>乙方</w:t>
      </w:r>
      <w:r>
        <w:rPr>
          <w:rFonts w:hint="eastAsia" w:ascii="宋体" w:hAnsi="宋体" w:eastAsia="宋体"/>
          <w:sz w:val="30"/>
          <w:szCs w:val="28"/>
          <w:lang w:eastAsia="zh-CN"/>
        </w:rPr>
        <w:t>人员业务及经验水平能满足我公司要求，</w:t>
      </w:r>
      <w:r>
        <w:rPr>
          <w:rFonts w:hint="eastAsia" w:ascii="宋体" w:hAnsi="宋体" w:eastAsia="宋体"/>
          <w:sz w:val="30"/>
          <w:szCs w:val="28"/>
        </w:rPr>
        <w:t>必须遵守、执行集团、公司、部门的各项规章制度，在此基础上，还</w:t>
      </w:r>
      <w:r>
        <w:rPr>
          <w:rFonts w:hint="eastAsia" w:ascii="宋体" w:hAnsi="宋体" w:eastAsia="宋体"/>
          <w:sz w:val="30"/>
          <w:szCs w:val="28"/>
          <w:lang w:eastAsia="zh-CN"/>
        </w:rPr>
        <w:t>必</w:t>
      </w:r>
      <w:r>
        <w:rPr>
          <w:rFonts w:hint="eastAsia" w:ascii="宋体" w:hAnsi="宋体" w:eastAsia="宋体"/>
          <w:sz w:val="30"/>
          <w:szCs w:val="28"/>
        </w:rPr>
        <w:t>须遵守</w:t>
      </w:r>
      <w:r>
        <w:rPr>
          <w:rFonts w:hint="eastAsia" w:ascii="宋体" w:hAnsi="宋体" w:eastAsia="宋体"/>
          <w:sz w:val="30"/>
          <w:szCs w:val="28"/>
          <w:lang w:eastAsia="zh-CN"/>
        </w:rPr>
        <w:t>黑猫公司精制车间关于打包、投料各项</w:t>
      </w:r>
      <w:r>
        <w:rPr>
          <w:rFonts w:hint="eastAsia" w:ascii="宋体" w:hAnsi="宋体" w:eastAsia="宋体"/>
          <w:sz w:val="30"/>
          <w:szCs w:val="28"/>
        </w:rPr>
        <w:t>管理制度</w:t>
      </w:r>
      <w:r>
        <w:rPr>
          <w:rFonts w:hint="eastAsia" w:ascii="宋体" w:hAnsi="宋体" w:eastAsia="宋体"/>
          <w:sz w:val="30"/>
          <w:szCs w:val="28"/>
          <w:lang w:eastAsia="zh-CN"/>
        </w:rPr>
        <w:t>。</w:t>
      </w:r>
    </w:p>
    <w:p w14:paraId="24CA2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1、每包包装重量</w:t>
      </w:r>
      <w:r>
        <w:rPr>
          <w:rFonts w:hint="eastAsia" w:ascii="宋体" w:hAnsi="宋体" w:eastAsia="宋体"/>
          <w:sz w:val="30"/>
          <w:szCs w:val="28"/>
          <w:lang w:eastAsia="zh-CN"/>
        </w:rPr>
        <w:t>必须达到国家标准。</w:t>
      </w:r>
    </w:p>
    <w:p w14:paraId="3567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2、每包装口必须</w:t>
      </w:r>
      <w:r>
        <w:rPr>
          <w:rFonts w:hint="eastAsia" w:ascii="宋体" w:hAnsi="宋体" w:eastAsia="宋体"/>
          <w:sz w:val="30"/>
          <w:szCs w:val="28"/>
          <w:lang w:eastAsia="zh-CN"/>
        </w:rPr>
        <w:t>包装</w:t>
      </w:r>
      <w:r>
        <w:rPr>
          <w:rFonts w:hint="eastAsia" w:ascii="宋体" w:hAnsi="宋体" w:eastAsia="宋体"/>
          <w:sz w:val="30"/>
          <w:szCs w:val="28"/>
        </w:rPr>
        <w:t>好，不得漏料。</w:t>
      </w:r>
    </w:p>
    <w:p w14:paraId="1944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3、每班接班时必须校正磅秤，每半个月由甲方对磅秤进行校验。</w:t>
      </w:r>
    </w:p>
    <w:p w14:paraId="09F2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4、打包过程中必须保持磅秤干净无积料。</w:t>
      </w:r>
    </w:p>
    <w:p w14:paraId="66F9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5、每班产品必须按规定位置堆放。</w:t>
      </w:r>
    </w:p>
    <w:p w14:paraId="3E370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6、甲方会组织有关人员每周不定期对包装质量进行抽检，每次至少10包，对不合格的包装产品要求返工，并罚款20元/包。</w:t>
      </w:r>
    </w:p>
    <w:p w14:paraId="13565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7、编织袋</w:t>
      </w:r>
      <w:r>
        <w:rPr>
          <w:rFonts w:hint="eastAsia" w:ascii="宋体" w:hAnsi="宋体" w:eastAsia="宋体"/>
          <w:sz w:val="30"/>
          <w:szCs w:val="28"/>
          <w:lang w:eastAsia="zh-CN"/>
        </w:rPr>
        <w:t>等各项辅助性材料</w:t>
      </w:r>
      <w:r>
        <w:rPr>
          <w:rFonts w:hint="eastAsia" w:ascii="宋体" w:hAnsi="宋体" w:eastAsia="宋体"/>
          <w:sz w:val="30"/>
          <w:szCs w:val="28"/>
        </w:rPr>
        <w:t>领用数和实际消耗</w:t>
      </w:r>
      <w:r>
        <w:rPr>
          <w:rFonts w:hint="eastAsia" w:ascii="宋体" w:hAnsi="宋体" w:eastAsia="宋体"/>
          <w:sz w:val="30"/>
          <w:szCs w:val="28"/>
          <w:lang w:eastAsia="zh-CN"/>
        </w:rPr>
        <w:t>数仓储办</w:t>
      </w:r>
      <w:r>
        <w:rPr>
          <w:rFonts w:hint="eastAsia" w:ascii="宋体" w:hAnsi="宋体" w:eastAsia="宋体"/>
          <w:sz w:val="30"/>
          <w:szCs w:val="28"/>
        </w:rPr>
        <w:t>必须每月盘点，损耗率&lt;0.2%。超出部份按市场价进行赔偿。</w:t>
      </w:r>
    </w:p>
    <w:p w14:paraId="7394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8、对磅秤及包装房</w:t>
      </w:r>
      <w:r>
        <w:rPr>
          <w:rFonts w:hint="eastAsia" w:ascii="宋体" w:hAnsi="宋体" w:eastAsia="宋体"/>
          <w:sz w:val="30"/>
          <w:szCs w:val="28"/>
          <w:lang w:eastAsia="zh-CN"/>
        </w:rPr>
        <w:t>、投料房</w:t>
      </w:r>
      <w:r>
        <w:rPr>
          <w:rFonts w:hint="eastAsia" w:ascii="宋体" w:hAnsi="宋体" w:eastAsia="宋体"/>
          <w:sz w:val="30"/>
          <w:szCs w:val="28"/>
        </w:rPr>
        <w:t>内消防设备进行保管和维护，如人为原因造成损坏，照价赔偿。</w:t>
      </w:r>
    </w:p>
    <w:p w14:paraId="5B205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</w:rPr>
        <w:t>9、包装房</w:t>
      </w:r>
      <w:r>
        <w:rPr>
          <w:rFonts w:hint="eastAsia" w:ascii="宋体" w:hAnsi="宋体" w:eastAsia="宋体"/>
          <w:sz w:val="30"/>
          <w:szCs w:val="28"/>
          <w:lang w:eastAsia="zh-CN"/>
        </w:rPr>
        <w:t>、投料房</w:t>
      </w:r>
      <w:r>
        <w:rPr>
          <w:rFonts w:hint="eastAsia" w:ascii="宋体" w:hAnsi="宋体" w:eastAsia="宋体"/>
          <w:sz w:val="30"/>
          <w:szCs w:val="28"/>
        </w:rPr>
        <w:t>内必须保持清洁通风，</w:t>
      </w:r>
      <w:r>
        <w:rPr>
          <w:rFonts w:hint="eastAsia" w:ascii="宋体" w:hAnsi="宋体" w:eastAsia="宋体"/>
          <w:sz w:val="30"/>
          <w:szCs w:val="28"/>
          <w:lang w:eastAsia="zh-CN"/>
        </w:rPr>
        <w:t>包装房、投料房的设备、环境现场卫生必须保持清洁，每班必须进行清扫。</w:t>
      </w:r>
      <w:r>
        <w:rPr>
          <w:rFonts w:hint="eastAsia" w:ascii="宋体" w:hAnsi="宋体" w:eastAsia="宋体"/>
          <w:sz w:val="30"/>
          <w:szCs w:val="28"/>
        </w:rPr>
        <w:t>严禁静电、烟火。如发现烟头罚款500元/只</w:t>
      </w:r>
      <w:r>
        <w:rPr>
          <w:rFonts w:hint="eastAsia" w:ascii="宋体" w:hAnsi="宋体" w:eastAsia="宋体"/>
          <w:sz w:val="30"/>
          <w:szCs w:val="28"/>
          <w:lang w:eastAsia="zh-CN"/>
        </w:rPr>
        <w:t>，发现吸烟罚款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>1000元/次。</w:t>
      </w:r>
    </w:p>
    <w:p w14:paraId="79B5CA54">
      <w:pPr>
        <w:rPr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sz w:val="30"/>
          <w:szCs w:val="28"/>
        </w:rPr>
        <w:t>10、包装工</w:t>
      </w:r>
      <w:r>
        <w:rPr>
          <w:rFonts w:hint="eastAsia" w:ascii="宋体" w:hAnsi="宋体" w:eastAsia="宋体"/>
          <w:sz w:val="30"/>
          <w:szCs w:val="28"/>
          <w:lang w:eastAsia="zh-CN"/>
        </w:rPr>
        <w:t>、投料工</w:t>
      </w:r>
      <w:r>
        <w:rPr>
          <w:rFonts w:hint="eastAsia" w:ascii="宋体" w:hAnsi="宋体" w:eastAsia="宋体"/>
          <w:sz w:val="30"/>
          <w:szCs w:val="28"/>
        </w:rPr>
        <w:t>上班时必须穿戴好劳保用品</w:t>
      </w:r>
      <w:r>
        <w:rPr>
          <w:rFonts w:hint="eastAsia"/>
          <w:color w:val="000000" w:themeColor="text1"/>
          <w:sz w:val="28"/>
          <w:szCs w:val="28"/>
        </w:rPr>
        <w:t>家标准要求。</w:t>
      </w:r>
    </w:p>
    <w:p w14:paraId="18BCD968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6，付款方式：</w:t>
      </w:r>
    </w:p>
    <w:p w14:paraId="5329E40F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/>
          <w:sz w:val="30"/>
          <w:szCs w:val="28"/>
          <w:lang w:val="en-US" w:eastAsia="zh-CN"/>
        </w:rPr>
        <w:t>每月由甲方精制车间提供元明粉成品打包吨位、倒原料吨位、根据其提供吨位依据结算标准进行结算。每月22日前由乙方开具增值税专用发票，甲方依据发票支付乙方费用</w:t>
      </w:r>
      <w:r>
        <w:rPr>
          <w:rFonts w:hint="eastAsia" w:ascii="宋体" w:hAnsi="宋体"/>
          <w:sz w:val="30"/>
          <w:szCs w:val="28"/>
        </w:rPr>
        <w:t>（现汇）。</w:t>
      </w:r>
    </w:p>
    <w:p w14:paraId="52EF54D1">
      <w:pPr>
        <w:ind w:firstLine="520"/>
        <w:rPr>
          <w:rFonts w:hint="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</w:rPr>
        <w:t>以上为全年预估量</w:t>
      </w:r>
      <w:r>
        <w:rPr>
          <w:rFonts w:hint="eastAsia"/>
          <w:color w:val="000000" w:themeColor="text1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320C"/>
    <w:multiLevelType w:val="singleLevel"/>
    <w:tmpl w:val="D95E32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AC709C"/>
    <w:multiLevelType w:val="singleLevel"/>
    <w:tmpl w:val="FAAC70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1ZjkwZmZlOWQwNDU3ZDNhM2Q5NDk4OTI4YjdkZjQifQ=="/>
  </w:docVars>
  <w:rsids>
    <w:rsidRoot w:val="2DDD62B9"/>
    <w:rsid w:val="002D697B"/>
    <w:rsid w:val="002F4434"/>
    <w:rsid w:val="003D1971"/>
    <w:rsid w:val="0050515A"/>
    <w:rsid w:val="006E6810"/>
    <w:rsid w:val="00A00D3E"/>
    <w:rsid w:val="00EB68CB"/>
    <w:rsid w:val="01640E09"/>
    <w:rsid w:val="01822ED6"/>
    <w:rsid w:val="02365642"/>
    <w:rsid w:val="02AE07B4"/>
    <w:rsid w:val="02B06552"/>
    <w:rsid w:val="02FE2446"/>
    <w:rsid w:val="03011EF0"/>
    <w:rsid w:val="033907C5"/>
    <w:rsid w:val="03431ACF"/>
    <w:rsid w:val="03F612F2"/>
    <w:rsid w:val="04647EE5"/>
    <w:rsid w:val="05167356"/>
    <w:rsid w:val="056F4C76"/>
    <w:rsid w:val="057060E1"/>
    <w:rsid w:val="05AF7688"/>
    <w:rsid w:val="05E465B1"/>
    <w:rsid w:val="05F8768A"/>
    <w:rsid w:val="06BB0733"/>
    <w:rsid w:val="077C056A"/>
    <w:rsid w:val="07965427"/>
    <w:rsid w:val="07A85A80"/>
    <w:rsid w:val="07B95F97"/>
    <w:rsid w:val="07F57381"/>
    <w:rsid w:val="08877AC4"/>
    <w:rsid w:val="08BB229D"/>
    <w:rsid w:val="08C903EE"/>
    <w:rsid w:val="0A3C2250"/>
    <w:rsid w:val="0A6C2012"/>
    <w:rsid w:val="0A852A7A"/>
    <w:rsid w:val="0AB72F0B"/>
    <w:rsid w:val="0B5400F5"/>
    <w:rsid w:val="0BB27EF8"/>
    <w:rsid w:val="0BFC5AE6"/>
    <w:rsid w:val="0D8B0670"/>
    <w:rsid w:val="0EC86D78"/>
    <w:rsid w:val="0EF87818"/>
    <w:rsid w:val="0F0B3015"/>
    <w:rsid w:val="0F424D0A"/>
    <w:rsid w:val="0F9D767B"/>
    <w:rsid w:val="0FA61182"/>
    <w:rsid w:val="0FE00E54"/>
    <w:rsid w:val="103B1542"/>
    <w:rsid w:val="10CF17BD"/>
    <w:rsid w:val="10EF6181"/>
    <w:rsid w:val="11602BFD"/>
    <w:rsid w:val="11B26A0E"/>
    <w:rsid w:val="11B5604C"/>
    <w:rsid w:val="12463148"/>
    <w:rsid w:val="126A32DB"/>
    <w:rsid w:val="128A52C5"/>
    <w:rsid w:val="135F3224"/>
    <w:rsid w:val="13897791"/>
    <w:rsid w:val="13A20A6A"/>
    <w:rsid w:val="13C02EF0"/>
    <w:rsid w:val="14646E8F"/>
    <w:rsid w:val="154F22A7"/>
    <w:rsid w:val="156E12ED"/>
    <w:rsid w:val="15D55550"/>
    <w:rsid w:val="16496F73"/>
    <w:rsid w:val="16F54124"/>
    <w:rsid w:val="18275456"/>
    <w:rsid w:val="186D2955"/>
    <w:rsid w:val="186F04A3"/>
    <w:rsid w:val="194B787A"/>
    <w:rsid w:val="194C1917"/>
    <w:rsid w:val="1A8018AB"/>
    <w:rsid w:val="1B167181"/>
    <w:rsid w:val="1B171A63"/>
    <w:rsid w:val="1BE56844"/>
    <w:rsid w:val="1C4250E9"/>
    <w:rsid w:val="1C4A56C8"/>
    <w:rsid w:val="1CA16BEB"/>
    <w:rsid w:val="1CE426D1"/>
    <w:rsid w:val="1D44297A"/>
    <w:rsid w:val="1D951E72"/>
    <w:rsid w:val="1DAA34CC"/>
    <w:rsid w:val="1E8312CB"/>
    <w:rsid w:val="1FB81765"/>
    <w:rsid w:val="205C5A6C"/>
    <w:rsid w:val="20A969EB"/>
    <w:rsid w:val="20F37572"/>
    <w:rsid w:val="210C32E0"/>
    <w:rsid w:val="218756E1"/>
    <w:rsid w:val="21896DA5"/>
    <w:rsid w:val="21F75641"/>
    <w:rsid w:val="228A12A3"/>
    <w:rsid w:val="22C21666"/>
    <w:rsid w:val="23522407"/>
    <w:rsid w:val="23707CC9"/>
    <w:rsid w:val="23B407BF"/>
    <w:rsid w:val="252A2AFC"/>
    <w:rsid w:val="25F24773"/>
    <w:rsid w:val="25F24D69"/>
    <w:rsid w:val="2759497F"/>
    <w:rsid w:val="27C011E1"/>
    <w:rsid w:val="27D52B55"/>
    <w:rsid w:val="282C2D7E"/>
    <w:rsid w:val="2847172A"/>
    <w:rsid w:val="28886F8D"/>
    <w:rsid w:val="28897721"/>
    <w:rsid w:val="28B92642"/>
    <w:rsid w:val="28D96363"/>
    <w:rsid w:val="29685906"/>
    <w:rsid w:val="298D4B00"/>
    <w:rsid w:val="299660DE"/>
    <w:rsid w:val="29F01E9D"/>
    <w:rsid w:val="2A1C040D"/>
    <w:rsid w:val="2AA10CB3"/>
    <w:rsid w:val="2AB227E7"/>
    <w:rsid w:val="2AD034CF"/>
    <w:rsid w:val="2B661571"/>
    <w:rsid w:val="2B813CC5"/>
    <w:rsid w:val="2D23672C"/>
    <w:rsid w:val="2DD140B0"/>
    <w:rsid w:val="2DDD62B9"/>
    <w:rsid w:val="2DF62531"/>
    <w:rsid w:val="2E1E11AF"/>
    <w:rsid w:val="2F460A1E"/>
    <w:rsid w:val="2F4B2E2C"/>
    <w:rsid w:val="30094B8F"/>
    <w:rsid w:val="30226B1E"/>
    <w:rsid w:val="303B0B81"/>
    <w:rsid w:val="305E395C"/>
    <w:rsid w:val="30BA27C6"/>
    <w:rsid w:val="31796C3F"/>
    <w:rsid w:val="317D024F"/>
    <w:rsid w:val="31B13911"/>
    <w:rsid w:val="326B49E2"/>
    <w:rsid w:val="32891103"/>
    <w:rsid w:val="329C10D7"/>
    <w:rsid w:val="32BA64FF"/>
    <w:rsid w:val="32BB7BD8"/>
    <w:rsid w:val="32DA4FAC"/>
    <w:rsid w:val="32E738F0"/>
    <w:rsid w:val="331320A2"/>
    <w:rsid w:val="34F824DE"/>
    <w:rsid w:val="35125072"/>
    <w:rsid w:val="351F078B"/>
    <w:rsid w:val="354632DC"/>
    <w:rsid w:val="35812566"/>
    <w:rsid w:val="359468D1"/>
    <w:rsid w:val="37721F02"/>
    <w:rsid w:val="380A7A04"/>
    <w:rsid w:val="384C2120"/>
    <w:rsid w:val="38AB0D8A"/>
    <w:rsid w:val="38D1110E"/>
    <w:rsid w:val="39331DC9"/>
    <w:rsid w:val="39395D62"/>
    <w:rsid w:val="398A2829"/>
    <w:rsid w:val="39D45175"/>
    <w:rsid w:val="3A1144AF"/>
    <w:rsid w:val="3A3971A5"/>
    <w:rsid w:val="3A667958"/>
    <w:rsid w:val="3A6D2C02"/>
    <w:rsid w:val="3A90728F"/>
    <w:rsid w:val="3A996E20"/>
    <w:rsid w:val="3AB900AC"/>
    <w:rsid w:val="3B926615"/>
    <w:rsid w:val="3BC07649"/>
    <w:rsid w:val="3BC77AB3"/>
    <w:rsid w:val="3C076131"/>
    <w:rsid w:val="3C36637F"/>
    <w:rsid w:val="3D0A5EA3"/>
    <w:rsid w:val="3E49205B"/>
    <w:rsid w:val="3EB40CEE"/>
    <w:rsid w:val="3ED10173"/>
    <w:rsid w:val="3F67215D"/>
    <w:rsid w:val="3F6E24CB"/>
    <w:rsid w:val="3FB53154"/>
    <w:rsid w:val="3FDB5E5B"/>
    <w:rsid w:val="401C2AB7"/>
    <w:rsid w:val="40647FE8"/>
    <w:rsid w:val="40794046"/>
    <w:rsid w:val="40FB0B8E"/>
    <w:rsid w:val="41756B51"/>
    <w:rsid w:val="417A45BC"/>
    <w:rsid w:val="41E939AE"/>
    <w:rsid w:val="42537038"/>
    <w:rsid w:val="43036E07"/>
    <w:rsid w:val="43261E39"/>
    <w:rsid w:val="432A092B"/>
    <w:rsid w:val="439E6E16"/>
    <w:rsid w:val="44693D0D"/>
    <w:rsid w:val="45A100BA"/>
    <w:rsid w:val="471F7884"/>
    <w:rsid w:val="48084B0D"/>
    <w:rsid w:val="48197E87"/>
    <w:rsid w:val="48225984"/>
    <w:rsid w:val="48385976"/>
    <w:rsid w:val="486A1DE5"/>
    <w:rsid w:val="49511303"/>
    <w:rsid w:val="49B93C25"/>
    <w:rsid w:val="4AAC682E"/>
    <w:rsid w:val="4ABC70AC"/>
    <w:rsid w:val="4B6E1EA1"/>
    <w:rsid w:val="4B9E3FEE"/>
    <w:rsid w:val="4BB205FC"/>
    <w:rsid w:val="4C5C2F8D"/>
    <w:rsid w:val="4C5E6323"/>
    <w:rsid w:val="4D134F06"/>
    <w:rsid w:val="4D2515D1"/>
    <w:rsid w:val="4DB32655"/>
    <w:rsid w:val="4DCF1D43"/>
    <w:rsid w:val="4DFE4589"/>
    <w:rsid w:val="4E3C6466"/>
    <w:rsid w:val="4E5E3C4F"/>
    <w:rsid w:val="4E810A89"/>
    <w:rsid w:val="4E827DAC"/>
    <w:rsid w:val="4EF676C9"/>
    <w:rsid w:val="4F4D107D"/>
    <w:rsid w:val="4F6F76BB"/>
    <w:rsid w:val="4F7C3C4D"/>
    <w:rsid w:val="500378B5"/>
    <w:rsid w:val="50494A97"/>
    <w:rsid w:val="50DF0925"/>
    <w:rsid w:val="510C5A05"/>
    <w:rsid w:val="518624C8"/>
    <w:rsid w:val="51BA3CFB"/>
    <w:rsid w:val="526A01B2"/>
    <w:rsid w:val="526C0DA4"/>
    <w:rsid w:val="528D429A"/>
    <w:rsid w:val="53D32A9C"/>
    <w:rsid w:val="540D353E"/>
    <w:rsid w:val="5422686A"/>
    <w:rsid w:val="543D5452"/>
    <w:rsid w:val="546E7259"/>
    <w:rsid w:val="54AF555B"/>
    <w:rsid w:val="54E0578B"/>
    <w:rsid w:val="552A4769"/>
    <w:rsid w:val="5541657E"/>
    <w:rsid w:val="554409B8"/>
    <w:rsid w:val="554F6D63"/>
    <w:rsid w:val="56001EDD"/>
    <w:rsid w:val="5621327D"/>
    <w:rsid w:val="56BB2885"/>
    <w:rsid w:val="57405985"/>
    <w:rsid w:val="574D4038"/>
    <w:rsid w:val="57FA29B8"/>
    <w:rsid w:val="58E2157D"/>
    <w:rsid w:val="59590F80"/>
    <w:rsid w:val="59E20FEB"/>
    <w:rsid w:val="5A557853"/>
    <w:rsid w:val="5A5722AB"/>
    <w:rsid w:val="5A926CD7"/>
    <w:rsid w:val="5AFF4B4C"/>
    <w:rsid w:val="5B6D6CED"/>
    <w:rsid w:val="5B700C99"/>
    <w:rsid w:val="5B8B757F"/>
    <w:rsid w:val="5B934982"/>
    <w:rsid w:val="5BA241CA"/>
    <w:rsid w:val="5BC50070"/>
    <w:rsid w:val="5C9B7453"/>
    <w:rsid w:val="5D271CAC"/>
    <w:rsid w:val="5D2774C6"/>
    <w:rsid w:val="5D2C1E4A"/>
    <w:rsid w:val="5D46181B"/>
    <w:rsid w:val="5EA9434E"/>
    <w:rsid w:val="5F011502"/>
    <w:rsid w:val="5F0B4EBD"/>
    <w:rsid w:val="5F703EEB"/>
    <w:rsid w:val="5F8958D3"/>
    <w:rsid w:val="60E074B1"/>
    <w:rsid w:val="60EF2AB7"/>
    <w:rsid w:val="60F14772"/>
    <w:rsid w:val="60FD773F"/>
    <w:rsid w:val="61566A82"/>
    <w:rsid w:val="615A3AE7"/>
    <w:rsid w:val="617F2ACF"/>
    <w:rsid w:val="62FF279A"/>
    <w:rsid w:val="63711FB6"/>
    <w:rsid w:val="63D538F9"/>
    <w:rsid w:val="640F60BE"/>
    <w:rsid w:val="6477213E"/>
    <w:rsid w:val="6483349E"/>
    <w:rsid w:val="650C0D3B"/>
    <w:rsid w:val="653D6AF7"/>
    <w:rsid w:val="66461F76"/>
    <w:rsid w:val="66491770"/>
    <w:rsid w:val="6660394E"/>
    <w:rsid w:val="66604421"/>
    <w:rsid w:val="668E35D9"/>
    <w:rsid w:val="67034553"/>
    <w:rsid w:val="68047898"/>
    <w:rsid w:val="684E6A05"/>
    <w:rsid w:val="68CD2DF1"/>
    <w:rsid w:val="69146D6B"/>
    <w:rsid w:val="69933402"/>
    <w:rsid w:val="69BA198C"/>
    <w:rsid w:val="69F227E9"/>
    <w:rsid w:val="6A651757"/>
    <w:rsid w:val="6ABC72BE"/>
    <w:rsid w:val="6AE76A24"/>
    <w:rsid w:val="6B5C6713"/>
    <w:rsid w:val="6BE4323F"/>
    <w:rsid w:val="6BF26FCA"/>
    <w:rsid w:val="6C704A72"/>
    <w:rsid w:val="6C9C1CB2"/>
    <w:rsid w:val="6CDA663D"/>
    <w:rsid w:val="6D6B5D9F"/>
    <w:rsid w:val="6D6E0944"/>
    <w:rsid w:val="6D7A686F"/>
    <w:rsid w:val="6D8D5104"/>
    <w:rsid w:val="6E09534F"/>
    <w:rsid w:val="6E8A62CB"/>
    <w:rsid w:val="6E9455E1"/>
    <w:rsid w:val="6F7372E8"/>
    <w:rsid w:val="6FAF71B4"/>
    <w:rsid w:val="6FCD2DC7"/>
    <w:rsid w:val="6FE816D0"/>
    <w:rsid w:val="7013439E"/>
    <w:rsid w:val="713559D7"/>
    <w:rsid w:val="71791FC9"/>
    <w:rsid w:val="71A90D42"/>
    <w:rsid w:val="725F2A23"/>
    <w:rsid w:val="72BA7B2D"/>
    <w:rsid w:val="72EC2512"/>
    <w:rsid w:val="734D44D8"/>
    <w:rsid w:val="73957656"/>
    <w:rsid w:val="739A4C1C"/>
    <w:rsid w:val="743D2438"/>
    <w:rsid w:val="749D20C6"/>
    <w:rsid w:val="74DC5EF6"/>
    <w:rsid w:val="74FF4DDF"/>
    <w:rsid w:val="75241FEA"/>
    <w:rsid w:val="75836F02"/>
    <w:rsid w:val="762B4411"/>
    <w:rsid w:val="768B39A6"/>
    <w:rsid w:val="774F5855"/>
    <w:rsid w:val="776D43A6"/>
    <w:rsid w:val="77A35EE0"/>
    <w:rsid w:val="780B6DF6"/>
    <w:rsid w:val="783A6772"/>
    <w:rsid w:val="787D7052"/>
    <w:rsid w:val="790C43B8"/>
    <w:rsid w:val="79964B5D"/>
    <w:rsid w:val="79BD20FD"/>
    <w:rsid w:val="79DF26B2"/>
    <w:rsid w:val="7A3C3671"/>
    <w:rsid w:val="7A584463"/>
    <w:rsid w:val="7B9C50C5"/>
    <w:rsid w:val="7BE4078F"/>
    <w:rsid w:val="7C0D4B58"/>
    <w:rsid w:val="7C151DAA"/>
    <w:rsid w:val="7C27461C"/>
    <w:rsid w:val="7C8D401D"/>
    <w:rsid w:val="7D8E550F"/>
    <w:rsid w:val="7E734F3C"/>
    <w:rsid w:val="7E7C1A48"/>
    <w:rsid w:val="7EA60DF9"/>
    <w:rsid w:val="7F3E2C52"/>
    <w:rsid w:val="7F804FB1"/>
    <w:rsid w:val="7F941709"/>
    <w:rsid w:val="7F993F93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1369</Words>
  <Characters>1420</Characters>
  <Lines>6</Lines>
  <Paragraphs>1</Paragraphs>
  <TotalTime>7</TotalTime>
  <ScaleCrop>false</ScaleCrop>
  <LinksUpToDate>false</LinksUpToDate>
  <CharactersWithSpaces>1422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2021-04-27T00:56:00Z</dcterms:created>
  <dc:creator>WPS_1544425649</dc:creator>
  <cp:lastModifiedBy>ss</cp:lastModifiedBy>
  <cp:lastPrinted>2022-12-23T02:19:00Z</cp:lastPrinted>
  <dcterms:modified xsi:type="dcterms:W3CDTF">2025-06-30T07:56:41Z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F1C09BE59EEC4030BAEB7609DF0E6EF5</vt:lpwstr>
  </property>
  <property fmtid="{D5CDD505-2E9C-101B-9397-08002B2CF9AE}" pid="4" name="KSOTemplateDocerSaveRecord">
    <vt:lpwstr>eyJoZGlkIjoiM2Y4ZjJmYzBiOGRhYTBiOTZiOTJjZmNjZGQyYmIyZjUiLCJ1c2VySWQiOiI0NTg1MDU2ODIifQ==</vt:lpwstr>
  </property>
</Properties>
</file>