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ED1AEB">
      <w:pPr>
        <w:rPr>
          <w:rFonts w:hint="eastAsia" w:ascii="宋体" w:hAnsi="宋体"/>
          <w:sz w:val="24"/>
        </w:rPr>
        <w:sectPr>
          <w:headerReference r:id="rId3" w:type="even"/>
          <w:pgSz w:w="11907" w:h="16840"/>
          <w:pgMar w:top="1440" w:right="1797" w:bottom="1440" w:left="1797" w:header="720" w:footer="720" w:gutter="0"/>
          <w:cols w:space="720" w:num="1"/>
          <w:titlePg/>
          <w:docGrid w:type="linesAndChars" w:linePitch="312" w:charSpace="0"/>
        </w:sect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5842000</wp:posOffset>
                </wp:positionV>
                <wp:extent cx="5065395" cy="139763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5395" cy="1397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78C74B">
                            <w:pPr>
                              <w:pStyle w:val="5"/>
                              <w:spacing w:line="247" w:lineRule="auto"/>
                            </w:pPr>
                          </w:p>
                          <w:p w14:paraId="05FBAD3E">
                            <w:pPr>
                              <w:spacing w:before="88" w:line="219" w:lineRule="auto"/>
                              <w:ind w:left="1078"/>
                              <w:rPr>
                                <w:rFonts w:ascii="宋体" w:hAnsi="宋体" w:eastAsia="宋体" w:cs="宋体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-15"/>
                                <w:sz w:val="27"/>
                                <w:szCs w:val="27"/>
                              </w:rPr>
                              <w:t>需方：</w:t>
                            </w:r>
                            <w:r>
                              <w:rPr>
                                <w:rFonts w:ascii="宋体" w:hAnsi="宋体" w:eastAsia="宋体" w:cs="宋体"/>
                                <w:spacing w:val="40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pacing w:val="-15"/>
                                <w:sz w:val="27"/>
                                <w:szCs w:val="27"/>
                                <w:lang w:val="en-US" w:eastAsia="zh-CN"/>
                              </w:rPr>
                              <w:t>江 西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-15"/>
                                <w:sz w:val="27"/>
                                <w:szCs w:val="27"/>
                              </w:rPr>
                              <w:t xml:space="preserve"> 黑 猫</w:t>
                            </w:r>
                            <w:r>
                              <w:rPr>
                                <w:rFonts w:ascii="宋体" w:hAnsi="宋体" w:eastAsia="宋体" w:cs="宋体"/>
                                <w:spacing w:val="-15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-15"/>
                                <w:sz w:val="27"/>
                                <w:szCs w:val="27"/>
                              </w:rPr>
                              <w:t>炭</w:t>
                            </w:r>
                            <w:r>
                              <w:rPr>
                                <w:rFonts w:ascii="宋体" w:hAnsi="宋体" w:eastAsia="宋体" w:cs="宋体"/>
                                <w:spacing w:val="-13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-15"/>
                                <w:sz w:val="27"/>
                                <w:szCs w:val="27"/>
                              </w:rPr>
                              <w:t>黑</w:t>
                            </w:r>
                            <w:r>
                              <w:rPr>
                                <w:rFonts w:ascii="宋体" w:hAnsi="宋体" w:eastAsia="宋体" w:cs="宋体"/>
                                <w:spacing w:val="-19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-15"/>
                                <w:sz w:val="27"/>
                                <w:szCs w:val="27"/>
                              </w:rPr>
                              <w:t>有</w:t>
                            </w:r>
                            <w:r>
                              <w:rPr>
                                <w:rFonts w:ascii="宋体" w:hAnsi="宋体" w:eastAsia="宋体" w:cs="宋体"/>
                                <w:spacing w:val="-15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-15"/>
                                <w:sz w:val="27"/>
                                <w:szCs w:val="27"/>
                              </w:rPr>
                              <w:t>限</w:t>
                            </w:r>
                            <w:r>
                              <w:rPr>
                                <w:rFonts w:ascii="宋体" w:hAnsi="宋体" w:eastAsia="宋体" w:cs="宋体"/>
                                <w:spacing w:val="-15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-15"/>
                                <w:sz w:val="27"/>
                                <w:szCs w:val="27"/>
                              </w:rPr>
                              <w:t>责</w:t>
                            </w:r>
                            <w:r>
                              <w:rPr>
                                <w:rFonts w:ascii="宋体" w:hAnsi="宋体" w:eastAsia="宋体" w:cs="宋体"/>
                                <w:spacing w:val="-20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-15"/>
                                <w:sz w:val="27"/>
                                <w:szCs w:val="27"/>
                              </w:rPr>
                              <w:t>任</w:t>
                            </w:r>
                            <w:r>
                              <w:rPr>
                                <w:rFonts w:ascii="宋体" w:hAnsi="宋体" w:eastAsia="宋体" w:cs="宋体"/>
                                <w:spacing w:val="-15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-16"/>
                                <w:sz w:val="27"/>
                                <w:szCs w:val="27"/>
                              </w:rPr>
                              <w:t>公</w:t>
                            </w:r>
                            <w:r>
                              <w:rPr>
                                <w:rFonts w:ascii="宋体" w:hAnsi="宋体" w:eastAsia="宋体" w:cs="宋体"/>
                                <w:spacing w:val="-10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-16"/>
                                <w:sz w:val="27"/>
                                <w:szCs w:val="27"/>
                              </w:rPr>
                              <w:t>司</w:t>
                            </w:r>
                          </w:p>
                          <w:p w14:paraId="3E1CC6CD">
                            <w:pPr>
                              <w:spacing w:before="266" w:line="219" w:lineRule="auto"/>
                              <w:ind w:left="1078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-8"/>
                                <w:sz w:val="21"/>
                                <w:szCs w:val="21"/>
                              </w:rPr>
                              <w:t>供</w:t>
                            </w:r>
                            <w:r>
                              <w:rPr>
                                <w:rFonts w:ascii="宋体" w:hAnsi="宋体" w:eastAsia="宋体" w:cs="宋体"/>
                                <w:spacing w:val="-29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-8"/>
                                <w:sz w:val="21"/>
                                <w:szCs w:val="21"/>
                              </w:rPr>
                              <w:t>方</w:t>
                            </w:r>
                            <w:r>
                              <w:rPr>
                                <w:rFonts w:ascii="宋体" w:hAnsi="宋体" w:eastAsia="宋体" w:cs="宋体"/>
                                <w:spacing w:val="-38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-8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14:paraId="09F0132C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1pt;margin-top:460pt;height:110.05pt;width:398.85pt;z-index:251661312;mso-width-relative:page;mso-height-relative:page;" fillcolor="#FFFFFF" filled="t" stroked="f" coordsize="21600,21600" o:gfxdata="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rk5G2AAA&#10;AAoBAAAPAAAAAAAAAAEAIAAAACIAAABkcnMvZG93bnJldi54bWxQSwECFAAUAAAACACHTuJA3UjX&#10;NOUBAAC9AwAADgAAAAAAAAABACAAAAAnAQAAZHJzL2Uyb0RvYy54bWxQSwUGAAAAAAYABgBZAQAA&#10;fgUAAAAA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 w14:paraId="6E78C74B">
                      <w:pPr>
                        <w:pStyle w:val="5"/>
                        <w:spacing w:line="247" w:lineRule="auto"/>
                      </w:pPr>
                    </w:p>
                    <w:p w14:paraId="05FBAD3E">
                      <w:pPr>
                        <w:spacing w:before="88" w:line="219" w:lineRule="auto"/>
                        <w:ind w:left="1078"/>
                        <w:rPr>
                          <w:rFonts w:ascii="宋体" w:hAnsi="宋体" w:eastAsia="宋体" w:cs="宋体"/>
                          <w:sz w:val="27"/>
                          <w:szCs w:val="27"/>
                        </w:rPr>
                      </w:pPr>
                      <w:r>
                        <w:rPr>
                          <w:rFonts w:ascii="宋体" w:hAnsi="宋体" w:eastAsia="宋体" w:cs="宋体"/>
                          <w:b/>
                          <w:bCs/>
                          <w:spacing w:val="-15"/>
                          <w:sz w:val="27"/>
                          <w:szCs w:val="27"/>
                        </w:rPr>
                        <w:t>需方：</w:t>
                      </w:r>
                      <w:r>
                        <w:rPr>
                          <w:rFonts w:ascii="宋体" w:hAnsi="宋体" w:eastAsia="宋体" w:cs="宋体"/>
                          <w:spacing w:val="40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pacing w:val="-15"/>
                          <w:sz w:val="27"/>
                          <w:szCs w:val="27"/>
                          <w:lang w:val="en-US" w:eastAsia="zh-CN"/>
                        </w:rPr>
                        <w:t>江 西</w:t>
                      </w:r>
                      <w:r>
                        <w:rPr>
                          <w:rFonts w:ascii="宋体" w:hAnsi="宋体" w:eastAsia="宋体" w:cs="宋体"/>
                          <w:b/>
                          <w:bCs/>
                          <w:spacing w:val="-15"/>
                          <w:sz w:val="27"/>
                          <w:szCs w:val="27"/>
                        </w:rPr>
                        <w:t xml:space="preserve"> 黑 猫</w:t>
                      </w:r>
                      <w:r>
                        <w:rPr>
                          <w:rFonts w:ascii="宋体" w:hAnsi="宋体" w:eastAsia="宋体" w:cs="宋体"/>
                          <w:spacing w:val="-15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b/>
                          <w:bCs/>
                          <w:spacing w:val="-15"/>
                          <w:sz w:val="27"/>
                          <w:szCs w:val="27"/>
                        </w:rPr>
                        <w:t>炭</w:t>
                      </w:r>
                      <w:r>
                        <w:rPr>
                          <w:rFonts w:ascii="宋体" w:hAnsi="宋体" w:eastAsia="宋体" w:cs="宋体"/>
                          <w:spacing w:val="-13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b/>
                          <w:bCs/>
                          <w:spacing w:val="-15"/>
                          <w:sz w:val="27"/>
                          <w:szCs w:val="27"/>
                        </w:rPr>
                        <w:t>黑</w:t>
                      </w:r>
                      <w:r>
                        <w:rPr>
                          <w:rFonts w:ascii="宋体" w:hAnsi="宋体" w:eastAsia="宋体" w:cs="宋体"/>
                          <w:spacing w:val="-19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b/>
                          <w:bCs/>
                          <w:spacing w:val="-15"/>
                          <w:sz w:val="27"/>
                          <w:szCs w:val="27"/>
                        </w:rPr>
                        <w:t>有</w:t>
                      </w:r>
                      <w:r>
                        <w:rPr>
                          <w:rFonts w:ascii="宋体" w:hAnsi="宋体" w:eastAsia="宋体" w:cs="宋体"/>
                          <w:spacing w:val="-15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b/>
                          <w:bCs/>
                          <w:spacing w:val="-15"/>
                          <w:sz w:val="27"/>
                          <w:szCs w:val="27"/>
                        </w:rPr>
                        <w:t>限</w:t>
                      </w:r>
                      <w:r>
                        <w:rPr>
                          <w:rFonts w:ascii="宋体" w:hAnsi="宋体" w:eastAsia="宋体" w:cs="宋体"/>
                          <w:spacing w:val="-15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b/>
                          <w:bCs/>
                          <w:spacing w:val="-15"/>
                          <w:sz w:val="27"/>
                          <w:szCs w:val="27"/>
                        </w:rPr>
                        <w:t>责</w:t>
                      </w:r>
                      <w:r>
                        <w:rPr>
                          <w:rFonts w:ascii="宋体" w:hAnsi="宋体" w:eastAsia="宋体" w:cs="宋体"/>
                          <w:spacing w:val="-20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b/>
                          <w:bCs/>
                          <w:spacing w:val="-15"/>
                          <w:sz w:val="27"/>
                          <w:szCs w:val="27"/>
                        </w:rPr>
                        <w:t>任</w:t>
                      </w:r>
                      <w:r>
                        <w:rPr>
                          <w:rFonts w:ascii="宋体" w:hAnsi="宋体" w:eastAsia="宋体" w:cs="宋体"/>
                          <w:spacing w:val="-15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b/>
                          <w:bCs/>
                          <w:spacing w:val="-16"/>
                          <w:sz w:val="27"/>
                          <w:szCs w:val="27"/>
                        </w:rPr>
                        <w:t>公</w:t>
                      </w:r>
                      <w:r>
                        <w:rPr>
                          <w:rFonts w:ascii="宋体" w:hAnsi="宋体" w:eastAsia="宋体" w:cs="宋体"/>
                          <w:spacing w:val="-10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b/>
                          <w:bCs/>
                          <w:spacing w:val="-16"/>
                          <w:sz w:val="27"/>
                          <w:szCs w:val="27"/>
                        </w:rPr>
                        <w:t>司</w:t>
                      </w:r>
                    </w:p>
                    <w:p w14:paraId="3E1CC6CD">
                      <w:pPr>
                        <w:spacing w:before="266" w:line="219" w:lineRule="auto"/>
                        <w:ind w:left="1078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b/>
                          <w:bCs/>
                          <w:spacing w:val="-8"/>
                          <w:sz w:val="21"/>
                          <w:szCs w:val="21"/>
                        </w:rPr>
                        <w:t>供</w:t>
                      </w:r>
                      <w:r>
                        <w:rPr>
                          <w:rFonts w:ascii="宋体" w:hAnsi="宋体" w:eastAsia="宋体" w:cs="宋体"/>
                          <w:spacing w:val="-29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b/>
                          <w:bCs/>
                          <w:spacing w:val="-8"/>
                          <w:sz w:val="21"/>
                          <w:szCs w:val="21"/>
                        </w:rPr>
                        <w:t>方</w:t>
                      </w:r>
                      <w:r>
                        <w:rPr>
                          <w:rFonts w:ascii="宋体" w:hAnsi="宋体" w:eastAsia="宋体" w:cs="宋体"/>
                          <w:spacing w:val="-38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b/>
                          <w:bCs/>
                          <w:spacing w:val="-8"/>
                          <w:sz w:val="21"/>
                          <w:szCs w:val="21"/>
                        </w:rPr>
                        <w:t>：</w:t>
                      </w:r>
                    </w:p>
                    <w:p w14:paraId="09F0132C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2847340</wp:posOffset>
                </wp:positionV>
                <wp:extent cx="5065395" cy="139763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5395" cy="1397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92D1E7">
                            <w:pPr>
                              <w:spacing w:before="211" w:line="219" w:lineRule="auto"/>
                              <w:ind w:left="2404"/>
                              <w:rPr>
                                <w:rFonts w:ascii="宋体" w:hAnsi="宋体" w:eastAsia="宋体" w:cs="宋体"/>
                                <w:sz w:val="65"/>
                                <w:szCs w:val="6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1"/>
                                <w:sz w:val="65"/>
                                <w:szCs w:val="65"/>
                              </w:rPr>
                              <w:t>技术协议</w:t>
                            </w:r>
                          </w:p>
                          <w:p w14:paraId="1CE8D7B7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3pt;margin-top:224.2pt;height:110.05pt;width:398.85pt;z-index:251660288;mso-width-relative:page;mso-height-relative:page;" fillcolor="#FFFFFF" filled="t" stroked="f" coordsize="21600,21600" o:gfxdata="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tQiSC1wAA&#10;AAoBAAAPAAAAAAAAAAEAIAAAACIAAABkcnMvZG93bnJldi54bWxQSwECFAAUAAAACACHTuJAliWT&#10;eeYBAAC9AwAADgAAAAAAAAABACAAAAAmAQAAZHJzL2Uyb0RvYy54bWxQSwUGAAAAAAYABgBZAQAA&#10;fgUAAAAA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 w14:paraId="0992D1E7">
                      <w:pPr>
                        <w:spacing w:before="211" w:line="219" w:lineRule="auto"/>
                        <w:ind w:left="2404"/>
                        <w:rPr>
                          <w:rFonts w:ascii="宋体" w:hAnsi="宋体" w:eastAsia="宋体" w:cs="宋体"/>
                          <w:sz w:val="65"/>
                          <w:szCs w:val="65"/>
                        </w:rPr>
                      </w:pPr>
                      <w:r>
                        <w:rPr>
                          <w:rFonts w:ascii="宋体" w:hAnsi="宋体" w:eastAsia="宋体" w:cs="宋体"/>
                          <w:b/>
                          <w:bCs/>
                          <w:spacing w:val="1"/>
                          <w:sz w:val="65"/>
                          <w:szCs w:val="65"/>
                        </w:rPr>
                        <w:t>技术协议</w:t>
                      </w:r>
                    </w:p>
                    <w:p w14:paraId="1CE8D7B7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22" w:name="_GoBack"/>
      <w:bookmarkEnd w:id="22"/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775970</wp:posOffset>
                </wp:positionV>
                <wp:extent cx="5065395" cy="1397635"/>
                <wp:effectExtent l="0" t="0" r="0" b="0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5395" cy="13974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478B4E">
                            <w:pPr>
                              <w:jc w:val="center"/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-3"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pacing w:val="-3"/>
                                <w:sz w:val="45"/>
                                <w:szCs w:val="45"/>
                                <w:lang w:eastAsia="zh-CN"/>
                              </w:rPr>
                              <w:t>江西黑猫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-3"/>
                                <w:sz w:val="45"/>
                                <w:szCs w:val="45"/>
                              </w:rPr>
                              <w:t>炭黑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pacing w:val="-3"/>
                                <w:sz w:val="45"/>
                                <w:szCs w:val="45"/>
                                <w:lang w:eastAsia="zh-CN"/>
                              </w:rPr>
                              <w:t>股份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-3"/>
                                <w:sz w:val="45"/>
                                <w:szCs w:val="45"/>
                              </w:rPr>
                              <w:t>有限责任公司</w:t>
                            </w:r>
                          </w:p>
                          <w:p w14:paraId="63A6002B"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sz w:val="44"/>
                                <w:szCs w:val="44"/>
                                <w:lang w:val="en-US" w:eastAsia="zh-CN"/>
                              </w:rPr>
                              <w:t>环保控制系统升级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.8pt;margin-top:61.1pt;height:110.05pt;width:398.85pt;z-index:251659264;mso-width-relative:page;mso-height-relative:page;" fillcolor="#FFFFFF" filled="t" stroked="f" coordsize="21600,21600" o:gfxdata="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Q4PX9YAAAAJ&#10;AQAADwAAAAAAAAABACAAAAAiAAAAZHJzL2Rvd25yZXYueG1sUEsBAhQAFAAAAAgAh07iQDXbd1fl&#10;AQAAvQMAAA4AAAAAAAAAAQAgAAAAJQEAAGRycy9lMm9Eb2MueG1sUEsFBgAAAAAGAAYAWQEAAHwF&#10;AAAAAA=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 w14:paraId="03478B4E">
                      <w:pPr>
                        <w:jc w:val="center"/>
                        <w:rPr>
                          <w:rFonts w:ascii="宋体" w:hAnsi="宋体" w:eastAsia="宋体" w:cs="宋体"/>
                          <w:b/>
                          <w:bCs/>
                          <w:spacing w:val="-3"/>
                          <w:sz w:val="45"/>
                          <w:szCs w:val="4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pacing w:val="-3"/>
                          <w:sz w:val="45"/>
                          <w:szCs w:val="45"/>
                          <w:lang w:eastAsia="zh-CN"/>
                        </w:rPr>
                        <w:t>江西黑猫</w:t>
                      </w:r>
                      <w:r>
                        <w:rPr>
                          <w:rFonts w:ascii="宋体" w:hAnsi="宋体" w:eastAsia="宋体" w:cs="宋体"/>
                          <w:b/>
                          <w:bCs/>
                          <w:spacing w:val="-3"/>
                          <w:sz w:val="45"/>
                          <w:szCs w:val="45"/>
                        </w:rPr>
                        <w:t>炭黑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pacing w:val="-3"/>
                          <w:sz w:val="45"/>
                          <w:szCs w:val="45"/>
                          <w:lang w:eastAsia="zh-CN"/>
                        </w:rPr>
                        <w:t>股份</w:t>
                      </w:r>
                      <w:r>
                        <w:rPr>
                          <w:rFonts w:ascii="宋体" w:hAnsi="宋体" w:eastAsia="宋体" w:cs="宋体"/>
                          <w:b/>
                          <w:bCs/>
                          <w:spacing w:val="-3"/>
                          <w:sz w:val="45"/>
                          <w:szCs w:val="45"/>
                        </w:rPr>
                        <w:t>有限责任公司</w:t>
                      </w:r>
                    </w:p>
                    <w:p w14:paraId="63A6002B"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/>
                          <w:sz w:val="44"/>
                          <w:szCs w:val="44"/>
                          <w:lang w:val="en-US" w:eastAsia="zh-CN"/>
                        </w:rPr>
                        <w:t>环保控制系统升级</w:t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="宋体" w:hAnsi="宋体"/>
        </w:rPr>
        <w:id w:val="147456200"/>
        <w15:color w:val="DBDBDB"/>
        <w:docPartObj>
          <w:docPartGallery w:val="Table of Contents"/>
          <w:docPartUnique/>
        </w:docPartObj>
      </w:sdtPr>
      <w:sdtEndPr>
        <w:rPr>
          <w:rFonts w:hint="eastAsia" w:asciiTheme="majorEastAsia" w:hAnsiTheme="majorEastAsia" w:eastAsiaTheme="majorEastAsia" w:cstheme="majorEastAsia"/>
          <w:szCs w:val="28"/>
        </w:rPr>
      </w:sdtEndPr>
      <w:sdtContent>
        <w:p w14:paraId="232E640B">
          <w:pPr>
            <w:jc w:val="center"/>
            <w:rPr>
              <w:rFonts w:hint="eastAsia" w:ascii="黑体" w:hAnsi="黑体" w:eastAsia="黑体" w:cs="黑体"/>
              <w:b/>
              <w:bCs/>
              <w:sz w:val="28"/>
              <w:szCs w:val="28"/>
            </w:rPr>
          </w:pPr>
          <w:r>
            <w:rPr>
              <w:rFonts w:hint="eastAsia" w:ascii="黑体" w:hAnsi="黑体" w:eastAsia="黑体" w:cs="黑体"/>
              <w:b/>
              <w:bCs/>
              <w:sz w:val="28"/>
              <w:szCs w:val="28"/>
            </w:rPr>
            <w:t>目录</w:t>
          </w:r>
        </w:p>
        <w:p w14:paraId="45C0B617">
          <w:pPr>
            <w:pStyle w:val="9"/>
            <w:tabs>
              <w:tab w:val="right" w:leader="dot" w:pos="8307"/>
            </w:tabs>
            <w:spacing w:line="360" w:lineRule="auto"/>
          </w:pP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instrText xml:space="preserve">TOC \o "1-3" \h \u </w:instrText>
          </w:r>
          <w:r>
            <w:rPr>
              <w:rFonts w:hint="eastAsia" w:asciiTheme="majorEastAsia" w:hAnsiTheme="majorEastAsia" w:eastAsiaTheme="majorEastAsia" w:cstheme="majorEastAsia"/>
              <w:sz w:val="28"/>
              <w:szCs w:val="28"/>
            </w:rPr>
            <w:fldChar w:fldCharType="separate"/>
          </w:r>
          <w:r>
            <w:fldChar w:fldCharType="begin"/>
          </w:r>
          <w:r>
            <w:instrText xml:space="preserve"> HYPERLINK \l "_Toc2864" </w:instrText>
          </w:r>
          <w: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Cs w:val="28"/>
            </w:rPr>
            <w:t>一、 脱硫脱硝智能数据管理系统</w:t>
          </w:r>
          <w:r>
            <w:tab/>
          </w:r>
          <w:r>
            <w:fldChar w:fldCharType="begin"/>
          </w:r>
          <w:r>
            <w:instrText xml:space="preserve"> PAGEREF _Toc2864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0D166943">
          <w:pPr>
            <w:pStyle w:val="10"/>
            <w:tabs>
              <w:tab w:val="right" w:leader="dot" w:pos="8307"/>
            </w:tabs>
            <w:spacing w:line="360" w:lineRule="auto"/>
          </w:pPr>
          <w:r>
            <w:fldChar w:fldCharType="begin"/>
          </w:r>
          <w:r>
            <w:instrText xml:space="preserve"> HYPERLINK \l "_Toc24945"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/>
              <w:szCs w:val="24"/>
            </w:rPr>
            <w:t>(一) 方案背景</w:t>
          </w:r>
          <w:r>
            <w:tab/>
          </w:r>
          <w:r>
            <w:fldChar w:fldCharType="begin"/>
          </w:r>
          <w:r>
            <w:instrText xml:space="preserve"> PAGEREF _Toc24945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2FD0E37E">
          <w:pPr>
            <w:pStyle w:val="10"/>
            <w:tabs>
              <w:tab w:val="right" w:leader="dot" w:pos="8307"/>
            </w:tabs>
            <w:spacing w:line="360" w:lineRule="auto"/>
          </w:pPr>
          <w:r>
            <w:fldChar w:fldCharType="begin"/>
          </w:r>
          <w:r>
            <w:instrText xml:space="preserve"> HYPERLINK \l "_Toc4933"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/>
              <w:szCs w:val="24"/>
            </w:rPr>
            <w:t>(二) 工作内容</w:t>
          </w:r>
          <w:r>
            <w:tab/>
          </w:r>
          <w:r>
            <w:fldChar w:fldCharType="begin"/>
          </w:r>
          <w:r>
            <w:instrText xml:space="preserve"> PAGEREF _Toc4933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7BB41C6E">
          <w:pPr>
            <w:pStyle w:val="6"/>
            <w:tabs>
              <w:tab w:val="right" w:leader="dot" w:pos="8307"/>
            </w:tabs>
            <w:spacing w:line="360" w:lineRule="auto"/>
          </w:pPr>
          <w:r>
            <w:fldChar w:fldCharType="begin"/>
          </w:r>
          <w:r>
            <w:instrText xml:space="preserve"> HYPERLINK \l "_Toc1008" </w:instrText>
          </w:r>
          <w:r>
            <w:fldChar w:fldCharType="separate"/>
          </w:r>
          <w:r>
            <w:rPr>
              <w:bCs/>
              <w:szCs w:val="24"/>
            </w:rPr>
            <w:t xml:space="preserve">1. </w:t>
          </w:r>
          <w:r>
            <w:rPr>
              <w:rFonts w:hint="eastAsia"/>
              <w:bCs/>
              <w:szCs w:val="24"/>
            </w:rPr>
            <w:t>设备连接</w:t>
          </w:r>
          <w:r>
            <w:tab/>
          </w:r>
          <w:r>
            <w:fldChar w:fldCharType="begin"/>
          </w:r>
          <w:r>
            <w:instrText xml:space="preserve"> PAGEREF _Toc1008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47B3A8FD">
          <w:pPr>
            <w:pStyle w:val="6"/>
            <w:tabs>
              <w:tab w:val="right" w:leader="dot" w:pos="8307"/>
            </w:tabs>
            <w:spacing w:line="360" w:lineRule="auto"/>
          </w:pPr>
          <w:r>
            <w:fldChar w:fldCharType="begin"/>
          </w:r>
          <w:r>
            <w:instrText xml:space="preserve"> HYPERLINK \l "_Toc29608" </w:instrText>
          </w:r>
          <w:r>
            <w:fldChar w:fldCharType="separate"/>
          </w:r>
          <w:r>
            <w:rPr>
              <w:rFonts w:hint="eastAsia"/>
              <w:bCs/>
              <w:szCs w:val="24"/>
            </w:rPr>
            <w:t>2. 数据采集</w:t>
          </w:r>
          <w:r>
            <w:tab/>
          </w:r>
          <w:r>
            <w:fldChar w:fldCharType="begin"/>
          </w:r>
          <w:r>
            <w:instrText xml:space="preserve"> PAGEREF _Toc29608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5266C3A8">
          <w:pPr>
            <w:pStyle w:val="6"/>
            <w:tabs>
              <w:tab w:val="right" w:leader="dot" w:pos="8307"/>
            </w:tabs>
            <w:spacing w:line="360" w:lineRule="auto"/>
          </w:pPr>
          <w:r>
            <w:fldChar w:fldCharType="begin"/>
          </w:r>
          <w:r>
            <w:instrText xml:space="preserve"> HYPERLINK \l "_Toc8899" </w:instrText>
          </w:r>
          <w:r>
            <w:fldChar w:fldCharType="separate"/>
          </w:r>
          <w:r>
            <w:rPr>
              <w:rFonts w:hint="eastAsia"/>
              <w:bCs/>
              <w:szCs w:val="24"/>
            </w:rPr>
            <w:t>3. 报警设置</w:t>
          </w:r>
          <w:r>
            <w:tab/>
          </w:r>
          <w:r>
            <w:fldChar w:fldCharType="begin"/>
          </w:r>
          <w:r>
            <w:instrText xml:space="preserve"> PAGEREF _Toc8899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4B6CE463">
          <w:pPr>
            <w:pStyle w:val="6"/>
            <w:tabs>
              <w:tab w:val="right" w:leader="dot" w:pos="8307"/>
            </w:tabs>
            <w:spacing w:line="360" w:lineRule="auto"/>
          </w:pPr>
          <w:r>
            <w:fldChar w:fldCharType="begin"/>
          </w:r>
          <w:r>
            <w:instrText xml:space="preserve"> HYPERLINK \l "_Toc4188" </w:instrText>
          </w:r>
          <w:r>
            <w:fldChar w:fldCharType="separate"/>
          </w:r>
          <w:r>
            <w:rPr>
              <w:rFonts w:hint="eastAsia"/>
              <w:bCs/>
              <w:szCs w:val="24"/>
            </w:rPr>
            <w:t>4. 上位机监控系统设置</w:t>
          </w:r>
          <w:r>
            <w:tab/>
          </w:r>
          <w:r>
            <w:fldChar w:fldCharType="begin"/>
          </w:r>
          <w:r>
            <w:instrText xml:space="preserve"> PAGEREF _Toc4188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2B829A6F">
          <w:pPr>
            <w:pStyle w:val="6"/>
            <w:tabs>
              <w:tab w:val="right" w:leader="dot" w:pos="8307"/>
            </w:tabs>
            <w:spacing w:line="360" w:lineRule="auto"/>
          </w:pPr>
          <w:r>
            <w:fldChar w:fldCharType="begin"/>
          </w:r>
          <w:r>
            <w:instrText xml:space="preserve"> HYPERLINK \l "_Toc13761" </w:instrText>
          </w:r>
          <w:r>
            <w:fldChar w:fldCharType="separate"/>
          </w:r>
          <w:r>
            <w:rPr>
              <w:rFonts w:hint="eastAsia"/>
              <w:bCs/>
              <w:szCs w:val="24"/>
            </w:rPr>
            <w:t>5. 系统的测试与培训</w:t>
          </w:r>
          <w:r>
            <w:tab/>
          </w:r>
          <w:r>
            <w:fldChar w:fldCharType="begin"/>
          </w:r>
          <w:r>
            <w:instrText xml:space="preserve"> PAGEREF _Toc13761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4C6B6073">
          <w:pPr>
            <w:pStyle w:val="10"/>
            <w:tabs>
              <w:tab w:val="right" w:leader="dot" w:pos="8307"/>
            </w:tabs>
            <w:spacing w:line="360" w:lineRule="auto"/>
          </w:pPr>
          <w:r>
            <w:fldChar w:fldCharType="begin"/>
          </w:r>
          <w:r>
            <w:instrText xml:space="preserve"> HYPERLINK \l "_Toc7734"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/>
              <w:szCs w:val="24"/>
            </w:rPr>
            <w:t>(三) 供货范围</w:t>
          </w:r>
          <w:r>
            <w:tab/>
          </w:r>
          <w:r>
            <w:fldChar w:fldCharType="begin"/>
          </w:r>
          <w:r>
            <w:instrText xml:space="preserve"> PAGEREF _Toc7734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4E600A99">
          <w:pPr>
            <w:pStyle w:val="9"/>
            <w:tabs>
              <w:tab w:val="right" w:leader="dot" w:pos="8307"/>
            </w:tabs>
            <w:spacing w:line="360" w:lineRule="auto"/>
          </w:pPr>
          <w:r>
            <w:fldChar w:fldCharType="begin"/>
          </w:r>
          <w:r>
            <w:instrText xml:space="preserve"> HYPERLINK \l "_Toc12639" </w:instrText>
          </w:r>
          <w:r>
            <w:fldChar w:fldCharType="separate"/>
          </w:r>
          <w:r>
            <w:rPr>
              <w:rFonts w:hint="eastAsia" w:asciiTheme="majorEastAsia" w:hAnsiTheme="majorEastAsia" w:eastAsiaTheme="majorEastAsia" w:cstheme="majorEastAsia"/>
              <w:szCs w:val="28"/>
            </w:rPr>
            <w:t>二、 煤气制氢系统升级改造方案</w:t>
          </w:r>
          <w:r>
            <w:tab/>
          </w:r>
          <w:r>
            <w:fldChar w:fldCharType="begin"/>
          </w:r>
          <w:r>
            <w:instrText xml:space="preserve"> PAGEREF _Toc12639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55835BDC">
          <w:pPr>
            <w:pStyle w:val="10"/>
            <w:tabs>
              <w:tab w:val="right" w:leader="dot" w:pos="8307"/>
            </w:tabs>
            <w:spacing w:line="360" w:lineRule="auto"/>
          </w:pPr>
          <w:r>
            <w:fldChar w:fldCharType="begin"/>
          </w:r>
          <w:r>
            <w:instrText xml:space="preserve"> HYPERLINK \l "_Toc20221"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/>
              <w:szCs w:val="24"/>
            </w:rPr>
            <w:t>(一) 方案背景</w:t>
          </w:r>
          <w:r>
            <w:tab/>
          </w:r>
          <w:r>
            <w:fldChar w:fldCharType="begin"/>
          </w:r>
          <w:r>
            <w:instrText xml:space="preserve"> PAGEREF _Toc20221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2B67DD51">
          <w:pPr>
            <w:pStyle w:val="10"/>
            <w:tabs>
              <w:tab w:val="right" w:leader="dot" w:pos="8307"/>
            </w:tabs>
            <w:spacing w:line="360" w:lineRule="auto"/>
          </w:pPr>
          <w:r>
            <w:fldChar w:fldCharType="begin"/>
          </w:r>
          <w:r>
            <w:instrText xml:space="preserve"> HYPERLINK \l "_Toc31429"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/>
              <w:szCs w:val="24"/>
            </w:rPr>
            <w:t>(二) 现状评估</w:t>
          </w:r>
          <w:r>
            <w:tab/>
          </w:r>
          <w:r>
            <w:fldChar w:fldCharType="begin"/>
          </w:r>
          <w:r>
            <w:instrText xml:space="preserve"> PAGEREF _Toc31429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4AA23076">
          <w:pPr>
            <w:pStyle w:val="6"/>
            <w:tabs>
              <w:tab w:val="right" w:leader="dot" w:pos="8307"/>
            </w:tabs>
            <w:spacing w:line="360" w:lineRule="auto"/>
          </w:pPr>
          <w:r>
            <w:fldChar w:fldCharType="begin"/>
          </w:r>
          <w:r>
            <w:instrText xml:space="preserve"> HYPERLINK \l "_Toc2997" </w:instrText>
          </w:r>
          <w:r>
            <w:fldChar w:fldCharType="separate"/>
          </w:r>
          <w:r>
            <w:rPr>
              <w:rFonts w:hint="eastAsia"/>
              <w:bCs/>
              <w:szCs w:val="24"/>
            </w:rPr>
            <w:t>1. 工程师站（ES）电脑损坏</w:t>
          </w:r>
          <w:r>
            <w:tab/>
          </w:r>
          <w:r>
            <w:fldChar w:fldCharType="begin"/>
          </w:r>
          <w:r>
            <w:instrText xml:space="preserve"> PAGEREF _Toc2997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4B29F602">
          <w:pPr>
            <w:pStyle w:val="6"/>
            <w:tabs>
              <w:tab w:val="right" w:leader="dot" w:pos="8307"/>
            </w:tabs>
            <w:spacing w:line="360" w:lineRule="auto"/>
          </w:pPr>
          <w:r>
            <w:fldChar w:fldCharType="begin"/>
          </w:r>
          <w:r>
            <w:instrText xml:space="preserve"> HYPERLINK \l "_Toc30078" </w:instrText>
          </w:r>
          <w:r>
            <w:fldChar w:fldCharType="separate"/>
          </w:r>
          <w:r>
            <w:rPr>
              <w:rFonts w:hint="eastAsia"/>
              <w:bCs/>
              <w:szCs w:val="24"/>
            </w:rPr>
            <w:t>2. 系统授权丢失</w:t>
          </w:r>
          <w:r>
            <w:tab/>
          </w:r>
          <w:r>
            <w:fldChar w:fldCharType="begin"/>
          </w:r>
          <w:r>
            <w:instrText xml:space="preserve"> PAGEREF _Toc30078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23CF8E15">
          <w:pPr>
            <w:pStyle w:val="6"/>
            <w:tabs>
              <w:tab w:val="right" w:leader="dot" w:pos="8307"/>
            </w:tabs>
            <w:spacing w:line="360" w:lineRule="auto"/>
          </w:pPr>
          <w:r>
            <w:fldChar w:fldCharType="begin"/>
          </w:r>
          <w:r>
            <w:instrText xml:space="preserve"> HYPERLINK \l "_Toc5640" </w:instrText>
          </w:r>
          <w:r>
            <w:fldChar w:fldCharType="separate"/>
          </w:r>
          <w:r>
            <w:rPr>
              <w:rFonts w:hint="eastAsia"/>
              <w:bCs/>
              <w:szCs w:val="24"/>
            </w:rPr>
            <w:t>3. 400 PLC的冗余无法切换</w:t>
          </w:r>
          <w:r>
            <w:tab/>
          </w:r>
          <w:r>
            <w:fldChar w:fldCharType="begin"/>
          </w:r>
          <w:r>
            <w:instrText xml:space="preserve"> PAGEREF _Toc5640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6C8A8FEC">
          <w:pPr>
            <w:pStyle w:val="10"/>
            <w:tabs>
              <w:tab w:val="right" w:leader="dot" w:pos="8307"/>
            </w:tabs>
            <w:spacing w:line="360" w:lineRule="auto"/>
          </w:pPr>
          <w:r>
            <w:fldChar w:fldCharType="begin"/>
          </w:r>
          <w:r>
            <w:instrText xml:space="preserve"> HYPERLINK \l "_Toc16300"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/>
              <w:szCs w:val="24"/>
            </w:rPr>
            <w:t>(三) 改造内容</w:t>
          </w:r>
          <w:r>
            <w:tab/>
          </w:r>
          <w:r>
            <w:fldChar w:fldCharType="begin"/>
          </w:r>
          <w:r>
            <w:instrText xml:space="preserve"> PAGEREF _Toc16300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1AC037D7">
          <w:pPr>
            <w:pStyle w:val="6"/>
            <w:tabs>
              <w:tab w:val="right" w:leader="dot" w:pos="8307"/>
            </w:tabs>
            <w:spacing w:line="360" w:lineRule="auto"/>
          </w:pPr>
          <w:r>
            <w:fldChar w:fldCharType="begin"/>
          </w:r>
          <w:r>
            <w:instrText xml:space="preserve"> HYPERLINK \l "_Toc29223" </w:instrText>
          </w:r>
          <w:r>
            <w:fldChar w:fldCharType="separate"/>
          </w:r>
          <w:r>
            <w:rPr>
              <w:rFonts w:hint="eastAsia"/>
              <w:bCs/>
              <w:szCs w:val="24"/>
            </w:rPr>
            <w:t>1. 工程师站（ES）电脑更换与软件安装</w:t>
          </w:r>
          <w:r>
            <w:tab/>
          </w:r>
          <w:r>
            <w:fldChar w:fldCharType="begin"/>
          </w:r>
          <w:r>
            <w:instrText xml:space="preserve"> PAGEREF _Toc29223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5B2AE42F">
          <w:pPr>
            <w:pStyle w:val="6"/>
            <w:tabs>
              <w:tab w:val="right" w:leader="dot" w:pos="8307"/>
            </w:tabs>
            <w:spacing w:line="360" w:lineRule="auto"/>
          </w:pPr>
          <w:r>
            <w:fldChar w:fldCharType="begin"/>
          </w:r>
          <w:r>
            <w:instrText xml:space="preserve"> HYPERLINK \l "_Toc6383" </w:instrText>
          </w:r>
          <w:r>
            <w:fldChar w:fldCharType="separate"/>
          </w:r>
          <w:r>
            <w:rPr>
              <w:rFonts w:hint="eastAsia"/>
              <w:bCs/>
              <w:szCs w:val="24"/>
            </w:rPr>
            <w:t>2. 400 PLC冗余系统检查与修复</w:t>
          </w:r>
          <w:r>
            <w:tab/>
          </w:r>
          <w:r>
            <w:fldChar w:fldCharType="begin"/>
          </w:r>
          <w:r>
            <w:instrText xml:space="preserve"> PAGEREF _Toc6383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1780B7F1">
          <w:pPr>
            <w:pStyle w:val="6"/>
            <w:tabs>
              <w:tab w:val="right" w:leader="dot" w:pos="8307"/>
            </w:tabs>
            <w:spacing w:line="360" w:lineRule="auto"/>
          </w:pPr>
          <w:r>
            <w:fldChar w:fldCharType="begin"/>
          </w:r>
          <w:r>
            <w:instrText xml:space="preserve"> HYPERLINK \l "_Toc17571" </w:instrText>
          </w:r>
          <w:r>
            <w:fldChar w:fldCharType="separate"/>
          </w:r>
          <w:r>
            <w:rPr>
              <w:rFonts w:hint="eastAsia"/>
              <w:bCs/>
              <w:szCs w:val="24"/>
            </w:rPr>
            <w:t>3. 系统优化与安全防护</w:t>
          </w:r>
          <w:r>
            <w:tab/>
          </w:r>
          <w:r>
            <w:fldChar w:fldCharType="begin"/>
          </w:r>
          <w:r>
            <w:instrText xml:space="preserve"> PAGEREF _Toc17571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401D5C5C">
          <w:pPr>
            <w:pStyle w:val="6"/>
            <w:tabs>
              <w:tab w:val="right" w:leader="dot" w:pos="8307"/>
            </w:tabs>
            <w:spacing w:line="360" w:lineRule="auto"/>
          </w:pPr>
          <w:r>
            <w:fldChar w:fldCharType="begin"/>
          </w:r>
          <w:r>
            <w:instrText xml:space="preserve"> HYPERLINK \l "_Toc4437" </w:instrText>
          </w:r>
          <w:r>
            <w:fldChar w:fldCharType="separate"/>
          </w:r>
          <w:r>
            <w:rPr>
              <w:rFonts w:hint="eastAsia"/>
              <w:bCs/>
              <w:szCs w:val="24"/>
            </w:rPr>
            <w:t>4. 系统测试与培训</w:t>
          </w:r>
          <w:r>
            <w:tab/>
          </w:r>
          <w:r>
            <w:fldChar w:fldCharType="begin"/>
          </w:r>
          <w:r>
            <w:instrText xml:space="preserve"> PAGEREF _Toc4437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416D1E06">
          <w:pPr>
            <w:pStyle w:val="10"/>
            <w:tabs>
              <w:tab w:val="right" w:leader="dot" w:pos="8307"/>
            </w:tabs>
            <w:spacing w:line="360" w:lineRule="auto"/>
          </w:pPr>
          <w:r>
            <w:fldChar w:fldCharType="begin"/>
          </w:r>
          <w:r>
            <w:instrText xml:space="preserve"> HYPERLINK \l "_Toc27652"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/>
              <w:szCs w:val="24"/>
            </w:rPr>
            <w:t>(四) 供货范围</w:t>
          </w:r>
          <w:r>
            <w:tab/>
          </w:r>
          <w:r>
            <w:fldChar w:fldCharType="begin"/>
          </w:r>
          <w:r>
            <w:instrText xml:space="preserve"> PAGEREF _Toc27652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1225958A">
          <w:pPr>
            <w:spacing w:line="360" w:lineRule="auto"/>
            <w:rPr>
              <w:rFonts w:hint="eastAsia" w:asciiTheme="majorEastAsia" w:hAnsiTheme="majorEastAsia" w:eastAsiaTheme="majorEastAsia" w:cstheme="majorEastAsia"/>
              <w:szCs w:val="28"/>
            </w:rPr>
          </w:pPr>
          <w:r>
            <w:rPr>
              <w:rFonts w:hint="eastAsia" w:asciiTheme="majorEastAsia" w:hAnsiTheme="majorEastAsia" w:eastAsiaTheme="majorEastAsia" w:cstheme="majorEastAsia"/>
              <w:szCs w:val="28"/>
            </w:rPr>
            <w:fldChar w:fldCharType="end"/>
          </w:r>
        </w:p>
      </w:sdtContent>
    </w:sdt>
    <w:p w14:paraId="46E67BF1">
      <w:pPr>
        <w:pStyle w:val="2"/>
        <w:numPr>
          <w:ilvl w:val="0"/>
          <w:numId w:val="1"/>
        </w:numPr>
        <w:spacing w:before="120" w:after="0" w:line="360" w:lineRule="auto"/>
        <w:ind w:left="0" w:firstLine="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sectPr>
          <w:footerReference r:id="rId4" w:type="default"/>
          <w:pgSz w:w="11907" w:h="16840"/>
          <w:pgMar w:top="1440" w:right="1800" w:bottom="1440" w:left="1800" w:header="720" w:footer="720" w:gutter="0"/>
          <w:cols w:space="720" w:num="1"/>
          <w:docGrid w:type="linesAndChars" w:linePitch="312" w:charSpace="0"/>
        </w:sectPr>
      </w:pPr>
    </w:p>
    <w:p w14:paraId="132D97DB">
      <w:pPr>
        <w:pStyle w:val="2"/>
        <w:numPr>
          <w:ilvl w:val="0"/>
          <w:numId w:val="1"/>
        </w:numPr>
        <w:spacing w:before="120" w:after="0" w:line="360" w:lineRule="auto"/>
        <w:ind w:left="0" w:firstLine="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bookmarkStart w:id="0" w:name="_Toc2864"/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脱硫脱硝智能数据管理系统</w:t>
      </w:r>
      <w:bookmarkEnd w:id="0"/>
    </w:p>
    <w:p w14:paraId="57277517">
      <w:pPr>
        <w:pStyle w:val="24"/>
        <w:numPr>
          <w:ilvl w:val="0"/>
          <w:numId w:val="2"/>
        </w:numPr>
        <w:ind w:left="442" w:hanging="442" w:firstLineChars="0"/>
        <w:outlineLvl w:val="1"/>
        <w:rPr>
          <w:rFonts w:hint="eastAsia" w:asciiTheme="minorEastAsia" w:hAnsiTheme="minorEastAsia" w:eastAsiaTheme="minorEastAsia"/>
          <w:sz w:val="28"/>
          <w:szCs w:val="24"/>
        </w:rPr>
      </w:pPr>
      <w:bookmarkStart w:id="1" w:name="_Toc24945"/>
      <w:r>
        <w:rPr>
          <w:rFonts w:hint="eastAsia" w:asciiTheme="minorEastAsia" w:hAnsiTheme="minorEastAsia" w:eastAsiaTheme="minorEastAsia"/>
          <w:sz w:val="28"/>
          <w:szCs w:val="24"/>
        </w:rPr>
        <w:t>方案背景</w:t>
      </w:r>
      <w:bookmarkEnd w:id="1"/>
    </w:p>
    <w:p w14:paraId="1FC3C69A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脱硫脱硝系统在工业生产中对于减少污染物排放、保护环境起着至关重要的作用。为了实现对脱硫脱硝过程的有效监控和自动化控制，需要对相关数据进行准确采集，并在数据达到报警值时及时自动控制设备的启停。本方案旨在通过西门子1500 PLC与数据采集仪进行Modbus 485通讯，实现数据的采集和设备的自动控制，提高系统的运行效率和可靠性。</w:t>
      </w:r>
    </w:p>
    <w:p w14:paraId="34A6D438">
      <w:pPr>
        <w:pStyle w:val="24"/>
        <w:numPr>
          <w:ilvl w:val="0"/>
          <w:numId w:val="2"/>
        </w:numPr>
        <w:ind w:left="442" w:hanging="442" w:firstLineChars="0"/>
        <w:outlineLvl w:val="1"/>
        <w:rPr>
          <w:rFonts w:hint="eastAsia" w:asciiTheme="minorEastAsia" w:hAnsiTheme="minorEastAsia" w:eastAsiaTheme="minorEastAsia"/>
          <w:sz w:val="28"/>
          <w:szCs w:val="24"/>
        </w:rPr>
      </w:pPr>
      <w:bookmarkStart w:id="2" w:name="_Toc4933"/>
      <w:r>
        <w:rPr>
          <w:rFonts w:hint="eastAsia" w:asciiTheme="minorEastAsia" w:hAnsiTheme="minorEastAsia" w:eastAsiaTheme="minorEastAsia"/>
          <w:sz w:val="28"/>
          <w:szCs w:val="24"/>
        </w:rPr>
        <w:t>工作内容</w:t>
      </w:r>
      <w:bookmarkEnd w:id="2"/>
    </w:p>
    <w:p w14:paraId="7F282CC0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本系统主要由数据采集仪、西门子1500 PLC、被控设备以及上位机监控系统组成。数据采集仪负责采集脱硫脱硝系统中的各项关键数据，如二氧化硫浓度、氮氧化物浓度、温度、压力等。通过Modbus 485通讯协议将采集到的数据传输给西门子1500 PLC。PLC根据预设的报警值对数据进行实时分析和判断，当数据达到报警值时，自动控制相关设备的启停。上位机监控系统与PLC进行通信，实现对整个系统的远程监控和管理。</w:t>
      </w:r>
    </w:p>
    <w:p w14:paraId="4349BBBC">
      <w:pPr>
        <w:pStyle w:val="24"/>
        <w:numPr>
          <w:ilvl w:val="0"/>
          <w:numId w:val="3"/>
        </w:numPr>
        <w:spacing w:line="360" w:lineRule="auto"/>
        <w:ind w:left="0" w:firstLine="0" w:firstLineChars="0"/>
        <w:outlineLvl w:val="2"/>
        <w:rPr>
          <w:b/>
          <w:bCs/>
          <w:sz w:val="24"/>
          <w:szCs w:val="24"/>
        </w:rPr>
      </w:pPr>
      <w:bookmarkStart w:id="3" w:name="_Toc1008"/>
      <w:r>
        <w:rPr>
          <w:rFonts w:hint="eastAsia"/>
          <w:b/>
          <w:bCs/>
          <w:sz w:val="24"/>
          <w:szCs w:val="24"/>
        </w:rPr>
        <w:t>设备连接</w:t>
      </w:r>
      <w:bookmarkEnd w:id="3"/>
    </w:p>
    <w:p w14:paraId="7EB3EA0B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数据采集仪和西门子1500 PLC通过Modbus 485总线进行连接。</w:t>
      </w:r>
      <w:r>
        <w:rPr>
          <w:rFonts w:hint="eastAsia"/>
          <w:sz w:val="24"/>
          <w:szCs w:val="24"/>
        </w:rPr>
        <w:t>1500 PLC增加</w:t>
      </w:r>
      <w:r>
        <w:rPr>
          <w:sz w:val="24"/>
          <w:szCs w:val="24"/>
        </w:rPr>
        <w:t>RS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485</w:t>
      </w:r>
      <w:r>
        <w:rPr>
          <w:rFonts w:hint="eastAsia"/>
          <w:sz w:val="24"/>
          <w:szCs w:val="24"/>
        </w:rPr>
        <w:t>通讯模块，</w:t>
      </w:r>
      <w:r>
        <w:rPr>
          <w:sz w:val="24"/>
          <w:szCs w:val="24"/>
        </w:rPr>
        <w:t>数据采集仪</w:t>
      </w:r>
      <w:r>
        <w:rPr>
          <w:rFonts w:hint="eastAsia"/>
          <w:sz w:val="24"/>
          <w:szCs w:val="24"/>
        </w:rPr>
        <w:t>自带的</w:t>
      </w:r>
      <w:r>
        <w:rPr>
          <w:sz w:val="24"/>
          <w:szCs w:val="24"/>
        </w:rPr>
        <w:t>通信接口为RS - 485接口，确保两者之间的通信正常。</w:t>
      </w:r>
      <w:r>
        <w:rPr>
          <w:rFonts w:hint="eastAsia"/>
          <w:sz w:val="24"/>
          <w:szCs w:val="24"/>
        </w:rPr>
        <w:t>选用合适的屏蔽通讯电缆，</w:t>
      </w:r>
      <w:r>
        <w:rPr>
          <w:sz w:val="24"/>
          <w:szCs w:val="24"/>
        </w:rPr>
        <w:t>连接时要注意通信线的极性和屏蔽，避免信号干扰。</w:t>
      </w:r>
    </w:p>
    <w:p w14:paraId="5726A487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PLC的输出模块与被控设备（如风机、泵等）的控制回路进行连接。通过PLC输出的开关信号来控制设备的启动和停止。</w:t>
      </w:r>
    </w:p>
    <w:p w14:paraId="0082A4B1">
      <w:pPr>
        <w:pStyle w:val="24"/>
        <w:numPr>
          <w:ilvl w:val="0"/>
          <w:numId w:val="3"/>
        </w:numPr>
        <w:spacing w:line="360" w:lineRule="auto"/>
        <w:ind w:left="0" w:firstLine="0" w:firstLineChars="0"/>
        <w:outlineLvl w:val="2"/>
        <w:rPr>
          <w:b/>
          <w:bCs/>
          <w:sz w:val="24"/>
          <w:szCs w:val="24"/>
        </w:rPr>
      </w:pPr>
      <w:bookmarkStart w:id="4" w:name="_Toc29608"/>
      <w:r>
        <w:rPr>
          <w:rFonts w:hint="eastAsia"/>
          <w:b/>
          <w:bCs/>
          <w:sz w:val="24"/>
          <w:szCs w:val="24"/>
        </w:rPr>
        <w:t>数据采集</w:t>
      </w:r>
      <w:bookmarkEnd w:id="4"/>
    </w:p>
    <w:p w14:paraId="2EF4BF04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根据脱硫脱硝系统的实际需求，确定需要采集的参数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在西门子1500 PLC和数据采集仪上设置相同的Modbus 485通讯参数，包括波特率、奇偶校验位、数据位、停止位等。确定数据采集仪中各个参数对应的Modbus寄存器地址，并在PLC程序中进行相应的映射。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在西门子TIA Portal软件中编写PLC程序，实现对数据采集仪的数据读取。</w:t>
      </w:r>
    </w:p>
    <w:p w14:paraId="7E50D6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E3F9828">
      <w:pPr>
        <w:pStyle w:val="24"/>
        <w:numPr>
          <w:ilvl w:val="0"/>
          <w:numId w:val="3"/>
        </w:numPr>
        <w:spacing w:line="360" w:lineRule="auto"/>
        <w:ind w:left="0" w:firstLine="0" w:firstLineChars="0"/>
        <w:outlineLvl w:val="2"/>
        <w:rPr>
          <w:b/>
          <w:bCs/>
          <w:sz w:val="24"/>
          <w:szCs w:val="24"/>
        </w:rPr>
      </w:pPr>
      <w:bookmarkStart w:id="5" w:name="_Toc8899"/>
      <w:r>
        <w:rPr>
          <w:rFonts w:hint="eastAsia"/>
          <w:b/>
          <w:bCs/>
          <w:sz w:val="24"/>
          <w:szCs w:val="24"/>
        </w:rPr>
        <w:t>报警设置</w:t>
      </w:r>
      <w:bookmarkEnd w:id="5"/>
    </w:p>
    <w:p w14:paraId="68BD3CBA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根据脱硫脱硝系统的工艺要求和环保标准，为各个采集参数设定相应的报警值。这些报警值可以存储在PLC的数据块中，方便进行修改和调整。</w:t>
      </w:r>
    </w:p>
    <w:p w14:paraId="3ECF91B3">
      <w:pPr>
        <w:pStyle w:val="24"/>
        <w:numPr>
          <w:ilvl w:val="0"/>
          <w:numId w:val="3"/>
        </w:numPr>
        <w:spacing w:line="360" w:lineRule="auto"/>
        <w:ind w:left="0" w:firstLine="0" w:firstLineChars="0"/>
        <w:outlineLvl w:val="2"/>
        <w:rPr>
          <w:b/>
          <w:bCs/>
          <w:sz w:val="24"/>
          <w:szCs w:val="24"/>
        </w:rPr>
      </w:pPr>
      <w:bookmarkStart w:id="6" w:name="_Toc4188"/>
      <w:r>
        <w:rPr>
          <w:rFonts w:hint="eastAsia"/>
          <w:b/>
          <w:bCs/>
          <w:sz w:val="24"/>
          <w:szCs w:val="24"/>
        </w:rPr>
        <w:t>上位机监控系统设置</w:t>
      </w:r>
      <w:bookmarkEnd w:id="6"/>
    </w:p>
    <w:p w14:paraId="3C15499C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上位机监控系统主要实现以下功能：</w:t>
      </w:r>
    </w:p>
    <w:p w14:paraId="17B5A763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（1）数据显示：</w:t>
      </w:r>
      <w:r>
        <w:rPr>
          <w:sz w:val="24"/>
          <w:szCs w:val="24"/>
        </w:rPr>
        <w:t>实时显示脱硫脱硝系统中各个采集参数的值，如二氧化硫浓度、氮氧化物浓度、温度、压力等。</w:t>
      </w:r>
    </w:p>
    <w:p w14:paraId="2EE33FE8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（2）报警管理：</w:t>
      </w:r>
      <w:r>
        <w:rPr>
          <w:sz w:val="24"/>
          <w:szCs w:val="24"/>
        </w:rPr>
        <w:t>实时显示报警信息，包括报警时间、报警参数、报警值等。对报警信息进行记录和查询，方便后续分析和处理。</w:t>
      </w:r>
    </w:p>
    <w:p w14:paraId="5F1770EF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（3）设备控制：</w:t>
      </w:r>
      <w:r>
        <w:rPr>
          <w:sz w:val="24"/>
          <w:szCs w:val="24"/>
        </w:rPr>
        <w:t>通过上位机监控系统可以远程控制被控设备的启动和停止，实现对系统的远程操作。</w:t>
      </w:r>
    </w:p>
    <w:p w14:paraId="21546FDF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（4）历史数据查询：</w:t>
      </w:r>
      <w:r>
        <w:rPr>
          <w:sz w:val="24"/>
          <w:szCs w:val="24"/>
        </w:rPr>
        <w:t>查询和分析历史数据，生成数据报表和趋势曲线，为系统的运行分析和优化提供依据。</w:t>
      </w:r>
    </w:p>
    <w:p w14:paraId="3F5478D5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上位机监控系统设计简洁直观的监控界面，采用图形化的方式显示系统的运行状态和采集参数。同时，提供报警信息显示窗口、设备控制按钮等功能组件，方便操作人员进行监控和操作。</w:t>
      </w:r>
    </w:p>
    <w:p w14:paraId="26AC4D69">
      <w:pPr>
        <w:pStyle w:val="24"/>
        <w:numPr>
          <w:ilvl w:val="0"/>
          <w:numId w:val="3"/>
        </w:numPr>
        <w:spacing w:line="360" w:lineRule="auto"/>
        <w:ind w:left="0" w:firstLine="0" w:firstLineChars="0"/>
        <w:outlineLvl w:val="2"/>
        <w:rPr>
          <w:b/>
          <w:bCs/>
          <w:sz w:val="24"/>
          <w:szCs w:val="24"/>
        </w:rPr>
      </w:pPr>
      <w:bookmarkStart w:id="7" w:name="_Toc13761"/>
      <w:r>
        <w:rPr>
          <w:rFonts w:hint="eastAsia"/>
          <w:b/>
          <w:bCs/>
          <w:sz w:val="24"/>
          <w:szCs w:val="24"/>
        </w:rPr>
        <w:t>系统的测试与培训</w:t>
      </w:r>
      <w:bookmarkEnd w:id="7"/>
    </w:p>
    <w:p w14:paraId="3B227A4E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（1）功能测试：</w:t>
      </w:r>
      <w:r>
        <w:rPr>
          <w:sz w:val="24"/>
          <w:szCs w:val="24"/>
        </w:rPr>
        <w:t>对系统的各项功能进行测试，包括数据采集、报警判断、设备控制、上位机监控等功能，确保系统能够正常运行。</w:t>
      </w:r>
    </w:p>
    <w:p w14:paraId="34BACEEA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（2）性能测试：</w:t>
      </w:r>
      <w:r>
        <w:rPr>
          <w:sz w:val="24"/>
          <w:szCs w:val="24"/>
        </w:rPr>
        <w:t>测试系统的响应时间、数据采集频率等性能指标，评估系统的性能是否满足要求。</w:t>
      </w:r>
    </w:p>
    <w:p w14:paraId="7DA0B2E8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（3）稳定性测试：</w:t>
      </w:r>
      <w:r>
        <w:rPr>
          <w:sz w:val="24"/>
          <w:szCs w:val="24"/>
        </w:rPr>
        <w:t>长时间运行系统，观察系统的运行状态，检查是否存在数据丢失、设备误动作等问题，确保系统的稳定性。</w:t>
      </w:r>
    </w:p>
    <w:p w14:paraId="18FC6E90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（4）系统培训：</w:t>
      </w:r>
      <w:r>
        <w:rPr>
          <w:sz w:val="24"/>
          <w:szCs w:val="24"/>
        </w:rPr>
        <w:t>对操作员与维护人员进行针对性的培训，包括RS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485通信原理、系统操作流程、故障排除策略等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提供现场技术支持，确保用户能够灵活应对日常操作中的各种问题。</w:t>
      </w:r>
    </w:p>
    <w:p w14:paraId="272A3C9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A634220">
      <w:pPr>
        <w:pStyle w:val="24"/>
        <w:numPr>
          <w:ilvl w:val="0"/>
          <w:numId w:val="2"/>
        </w:numPr>
        <w:ind w:left="442" w:hanging="442" w:firstLineChars="0"/>
        <w:outlineLvl w:val="1"/>
        <w:rPr>
          <w:rFonts w:hint="eastAsia" w:asciiTheme="minorEastAsia" w:hAnsiTheme="minorEastAsia" w:eastAsiaTheme="minorEastAsia"/>
          <w:sz w:val="28"/>
          <w:szCs w:val="24"/>
        </w:rPr>
      </w:pPr>
      <w:bookmarkStart w:id="8" w:name="_Toc7734"/>
      <w:r>
        <w:rPr>
          <w:rFonts w:hint="eastAsia" w:asciiTheme="minorEastAsia" w:hAnsiTheme="minorEastAsia" w:eastAsiaTheme="minorEastAsia"/>
          <w:sz w:val="28"/>
          <w:szCs w:val="24"/>
        </w:rPr>
        <w:t>供货范围</w:t>
      </w:r>
      <w:bookmarkEnd w:id="8"/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571"/>
        <w:gridCol w:w="3262"/>
        <w:gridCol w:w="911"/>
        <w:gridCol w:w="992"/>
        <w:gridCol w:w="1044"/>
      </w:tblGrid>
      <w:tr w14:paraId="1F29B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 w14:paraId="6CEC9439">
            <w:pPr>
              <w:jc w:val="center"/>
              <w:rPr>
                <w:sz w:val="24"/>
                <w:szCs w:val="28"/>
              </w:rPr>
            </w:pPr>
            <w:bookmarkStart w:id="9" w:name="OLE_LINK1"/>
            <w:r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1571" w:type="dxa"/>
            <w:vAlign w:val="center"/>
          </w:tcPr>
          <w:p w14:paraId="4AFF3D4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名称</w:t>
            </w:r>
          </w:p>
        </w:tc>
        <w:tc>
          <w:tcPr>
            <w:tcW w:w="3262" w:type="dxa"/>
            <w:vAlign w:val="center"/>
          </w:tcPr>
          <w:p w14:paraId="3CDF90B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型号</w:t>
            </w:r>
          </w:p>
        </w:tc>
        <w:tc>
          <w:tcPr>
            <w:tcW w:w="911" w:type="dxa"/>
            <w:vAlign w:val="center"/>
          </w:tcPr>
          <w:p w14:paraId="67BF528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数量</w:t>
            </w:r>
          </w:p>
        </w:tc>
        <w:tc>
          <w:tcPr>
            <w:tcW w:w="992" w:type="dxa"/>
            <w:vAlign w:val="center"/>
          </w:tcPr>
          <w:p w14:paraId="31CD2E8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单位</w:t>
            </w:r>
          </w:p>
        </w:tc>
        <w:tc>
          <w:tcPr>
            <w:tcW w:w="1044" w:type="dxa"/>
            <w:vAlign w:val="center"/>
          </w:tcPr>
          <w:p w14:paraId="277DC63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备注</w:t>
            </w:r>
          </w:p>
        </w:tc>
      </w:tr>
      <w:tr w14:paraId="1017E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 w14:paraId="1DDFA8B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1571" w:type="dxa"/>
            <w:vAlign w:val="center"/>
          </w:tcPr>
          <w:p w14:paraId="2857D09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CPU</w:t>
            </w:r>
          </w:p>
        </w:tc>
        <w:tc>
          <w:tcPr>
            <w:tcW w:w="3262" w:type="dxa"/>
            <w:vAlign w:val="center"/>
          </w:tcPr>
          <w:p w14:paraId="4BEA0A78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1511-1PN</w:t>
            </w:r>
          </w:p>
        </w:tc>
        <w:tc>
          <w:tcPr>
            <w:tcW w:w="911" w:type="dxa"/>
            <w:vAlign w:val="center"/>
          </w:tcPr>
          <w:p w14:paraId="6CA080B9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64771EF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块</w:t>
            </w:r>
          </w:p>
        </w:tc>
        <w:tc>
          <w:tcPr>
            <w:tcW w:w="1044" w:type="dxa"/>
            <w:vAlign w:val="center"/>
          </w:tcPr>
          <w:p w14:paraId="48EB909E">
            <w:pPr>
              <w:jc w:val="center"/>
              <w:rPr>
                <w:sz w:val="24"/>
                <w:szCs w:val="28"/>
              </w:rPr>
            </w:pPr>
          </w:p>
        </w:tc>
      </w:tr>
      <w:tr w14:paraId="2C538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shd w:val="clear" w:color="auto" w:fill="auto"/>
            <w:vAlign w:val="center"/>
          </w:tcPr>
          <w:p w14:paraId="7F389ED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1571" w:type="dxa"/>
            <w:vAlign w:val="center"/>
          </w:tcPr>
          <w:p w14:paraId="3A33139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西门子通讯模块</w:t>
            </w:r>
          </w:p>
        </w:tc>
        <w:tc>
          <w:tcPr>
            <w:tcW w:w="3262" w:type="dxa"/>
            <w:vAlign w:val="center"/>
          </w:tcPr>
          <w:p w14:paraId="5482A3F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S7-1500,CM PTP RS422/485 BA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2D982C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7B5879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块</w:t>
            </w:r>
          </w:p>
        </w:tc>
        <w:tc>
          <w:tcPr>
            <w:tcW w:w="1044" w:type="dxa"/>
            <w:vAlign w:val="center"/>
          </w:tcPr>
          <w:p w14:paraId="5FFDF2AC">
            <w:pPr>
              <w:jc w:val="center"/>
              <w:rPr>
                <w:sz w:val="24"/>
                <w:szCs w:val="28"/>
              </w:rPr>
            </w:pPr>
          </w:p>
        </w:tc>
      </w:tr>
      <w:tr w14:paraId="1AF58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shd w:val="clear" w:color="auto" w:fill="auto"/>
            <w:vAlign w:val="center"/>
          </w:tcPr>
          <w:p w14:paraId="1C4A5FB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1571" w:type="dxa"/>
            <w:vAlign w:val="center"/>
          </w:tcPr>
          <w:p w14:paraId="6C45AB8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西门子通讯总线</w:t>
            </w:r>
          </w:p>
        </w:tc>
        <w:tc>
          <w:tcPr>
            <w:tcW w:w="3262" w:type="dxa"/>
            <w:vAlign w:val="center"/>
          </w:tcPr>
          <w:p w14:paraId="47D2CD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S7 conn.cable,RS422/485,50m</w:t>
            </w:r>
          </w:p>
        </w:tc>
        <w:tc>
          <w:tcPr>
            <w:tcW w:w="911" w:type="dxa"/>
            <w:vAlign w:val="center"/>
          </w:tcPr>
          <w:p w14:paraId="7D2A8D4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50</w:t>
            </w:r>
          </w:p>
        </w:tc>
        <w:tc>
          <w:tcPr>
            <w:tcW w:w="992" w:type="dxa"/>
            <w:vAlign w:val="center"/>
          </w:tcPr>
          <w:p w14:paraId="647A54D9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米</w:t>
            </w:r>
          </w:p>
        </w:tc>
        <w:tc>
          <w:tcPr>
            <w:tcW w:w="1044" w:type="dxa"/>
            <w:vAlign w:val="center"/>
          </w:tcPr>
          <w:p w14:paraId="4415FF72">
            <w:pPr>
              <w:jc w:val="center"/>
              <w:rPr>
                <w:sz w:val="24"/>
                <w:szCs w:val="28"/>
              </w:rPr>
            </w:pPr>
          </w:p>
        </w:tc>
      </w:tr>
      <w:tr w14:paraId="64342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shd w:val="clear" w:color="auto" w:fill="auto"/>
            <w:vAlign w:val="center"/>
          </w:tcPr>
          <w:p w14:paraId="574F57E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1571" w:type="dxa"/>
            <w:vAlign w:val="center"/>
          </w:tcPr>
          <w:p w14:paraId="19ED56D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程序</w:t>
            </w:r>
          </w:p>
        </w:tc>
        <w:tc>
          <w:tcPr>
            <w:tcW w:w="3262" w:type="dxa"/>
            <w:vAlign w:val="center"/>
          </w:tcPr>
          <w:p w14:paraId="41289ED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11" w:type="dxa"/>
            <w:vAlign w:val="center"/>
          </w:tcPr>
          <w:p w14:paraId="4E617A5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0C9E265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项</w:t>
            </w:r>
          </w:p>
        </w:tc>
        <w:tc>
          <w:tcPr>
            <w:tcW w:w="1044" w:type="dxa"/>
            <w:vAlign w:val="center"/>
          </w:tcPr>
          <w:p w14:paraId="2A323BFD">
            <w:pPr>
              <w:jc w:val="center"/>
              <w:rPr>
                <w:sz w:val="24"/>
                <w:szCs w:val="28"/>
              </w:rPr>
            </w:pPr>
          </w:p>
        </w:tc>
      </w:tr>
      <w:tr w14:paraId="5A9D4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shd w:val="clear" w:color="auto" w:fill="auto"/>
            <w:vAlign w:val="center"/>
          </w:tcPr>
          <w:p w14:paraId="3F7AD938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1571" w:type="dxa"/>
            <w:vAlign w:val="center"/>
          </w:tcPr>
          <w:p w14:paraId="66EC09B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施工</w:t>
            </w:r>
          </w:p>
        </w:tc>
        <w:tc>
          <w:tcPr>
            <w:tcW w:w="3262" w:type="dxa"/>
            <w:vAlign w:val="center"/>
          </w:tcPr>
          <w:p w14:paraId="083E940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11" w:type="dxa"/>
            <w:vAlign w:val="center"/>
          </w:tcPr>
          <w:p w14:paraId="63C2318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2BF3D9F9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项</w:t>
            </w:r>
          </w:p>
        </w:tc>
        <w:tc>
          <w:tcPr>
            <w:tcW w:w="1044" w:type="dxa"/>
            <w:vAlign w:val="center"/>
          </w:tcPr>
          <w:p w14:paraId="44FDE093">
            <w:pPr>
              <w:jc w:val="center"/>
              <w:rPr>
                <w:sz w:val="24"/>
                <w:szCs w:val="28"/>
              </w:rPr>
            </w:pPr>
          </w:p>
        </w:tc>
      </w:tr>
      <w:tr w14:paraId="11D46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 w14:paraId="5FAB845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</w:t>
            </w:r>
          </w:p>
        </w:tc>
        <w:tc>
          <w:tcPr>
            <w:tcW w:w="1571" w:type="dxa"/>
            <w:vAlign w:val="center"/>
          </w:tcPr>
          <w:p w14:paraId="520224F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培训</w:t>
            </w:r>
          </w:p>
        </w:tc>
        <w:tc>
          <w:tcPr>
            <w:tcW w:w="3262" w:type="dxa"/>
            <w:vAlign w:val="center"/>
          </w:tcPr>
          <w:p w14:paraId="3750627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11" w:type="dxa"/>
            <w:vAlign w:val="center"/>
          </w:tcPr>
          <w:p w14:paraId="21DDF6B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5B4EF75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项</w:t>
            </w:r>
          </w:p>
        </w:tc>
        <w:tc>
          <w:tcPr>
            <w:tcW w:w="1044" w:type="dxa"/>
            <w:vAlign w:val="center"/>
          </w:tcPr>
          <w:p w14:paraId="7F73A02A">
            <w:pPr>
              <w:jc w:val="center"/>
              <w:rPr>
                <w:sz w:val="24"/>
                <w:szCs w:val="28"/>
              </w:rPr>
            </w:pPr>
          </w:p>
        </w:tc>
      </w:tr>
      <w:bookmarkEnd w:id="9"/>
    </w:tbl>
    <w:p w14:paraId="1CF7A1F2">
      <w:pP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</w:p>
    <w:p w14:paraId="630C785C">
      <w:pPr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</w:p>
    <w:p w14:paraId="70724B25">
      <w:pPr>
        <w:pStyle w:val="2"/>
        <w:numPr>
          <w:ilvl w:val="0"/>
          <w:numId w:val="1"/>
        </w:numPr>
        <w:spacing w:before="120" w:after="0" w:line="360" w:lineRule="auto"/>
        <w:ind w:left="0" w:firstLine="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bookmarkStart w:id="10" w:name="_Toc12639"/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煤气制氢系统升级改造方案</w:t>
      </w:r>
      <w:bookmarkEnd w:id="10"/>
    </w:p>
    <w:p w14:paraId="6BB9AF98">
      <w:pPr>
        <w:pStyle w:val="24"/>
        <w:numPr>
          <w:ilvl w:val="0"/>
          <w:numId w:val="4"/>
        </w:numPr>
        <w:ind w:left="442" w:hanging="442" w:firstLineChars="0"/>
        <w:outlineLvl w:val="1"/>
        <w:rPr>
          <w:rFonts w:hint="eastAsia" w:asciiTheme="minorEastAsia" w:hAnsiTheme="minorEastAsia" w:eastAsiaTheme="minorEastAsia"/>
          <w:sz w:val="28"/>
          <w:szCs w:val="24"/>
        </w:rPr>
      </w:pPr>
      <w:bookmarkStart w:id="11" w:name="_Toc20221"/>
      <w:r>
        <w:rPr>
          <w:rFonts w:hint="eastAsia" w:asciiTheme="minorEastAsia" w:hAnsiTheme="minorEastAsia" w:eastAsiaTheme="minorEastAsia"/>
          <w:sz w:val="28"/>
          <w:szCs w:val="24"/>
        </w:rPr>
        <w:t>方案背景</w:t>
      </w:r>
      <w:bookmarkEnd w:id="11"/>
    </w:p>
    <w:p w14:paraId="4D923C73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煤气制氢系统在工业生产中占据着重要地位，它为企业的生产提供了关键的氢气资源。本系统采用西门子400系列PLC进行控制，并搭配PCS7 V8.0软件实现自动化运行。然而，目前系统存在一系列问题，如工程师站（ES）电脑损坏、系统授权丢失以及400 PLC的冗余无法切换，这些问题严重影响了系统的稳定性和可靠性，对生产安全构成潜在威胁。为了确保煤气制氢系统的正常运行，提高生产效率和安全性，特制定本升级改造方案。</w:t>
      </w:r>
    </w:p>
    <w:p w14:paraId="7E25E6B5">
      <w:pPr>
        <w:pStyle w:val="24"/>
        <w:numPr>
          <w:ilvl w:val="0"/>
          <w:numId w:val="4"/>
        </w:numPr>
        <w:ind w:left="442" w:hanging="442" w:firstLineChars="0"/>
        <w:outlineLvl w:val="1"/>
        <w:rPr>
          <w:rFonts w:hint="eastAsia" w:asciiTheme="minorEastAsia" w:hAnsiTheme="minorEastAsia" w:eastAsiaTheme="minorEastAsia"/>
          <w:sz w:val="28"/>
          <w:szCs w:val="24"/>
        </w:rPr>
      </w:pPr>
      <w:bookmarkStart w:id="12" w:name="_Toc31429"/>
      <w:r>
        <w:rPr>
          <w:rFonts w:hint="eastAsia" w:asciiTheme="minorEastAsia" w:hAnsiTheme="minorEastAsia" w:eastAsiaTheme="minorEastAsia"/>
          <w:sz w:val="28"/>
          <w:szCs w:val="24"/>
        </w:rPr>
        <w:t>现状评估</w:t>
      </w:r>
      <w:bookmarkEnd w:id="12"/>
    </w:p>
    <w:p w14:paraId="0F10B348">
      <w:pPr>
        <w:pStyle w:val="24"/>
        <w:numPr>
          <w:ilvl w:val="0"/>
          <w:numId w:val="5"/>
        </w:numPr>
        <w:spacing w:line="360" w:lineRule="auto"/>
        <w:ind w:left="0" w:firstLine="0" w:firstLineChars="0"/>
        <w:outlineLvl w:val="2"/>
        <w:rPr>
          <w:b/>
          <w:bCs/>
          <w:sz w:val="24"/>
          <w:szCs w:val="24"/>
        </w:rPr>
      </w:pPr>
      <w:bookmarkStart w:id="13" w:name="_Toc2997"/>
      <w:r>
        <w:rPr>
          <w:rFonts w:hint="eastAsia"/>
          <w:b/>
          <w:bCs/>
          <w:sz w:val="24"/>
          <w:szCs w:val="24"/>
        </w:rPr>
        <w:t>工程师站（ES）电脑损坏</w:t>
      </w:r>
      <w:bookmarkEnd w:id="13"/>
    </w:p>
    <w:p w14:paraId="0EBA78A6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工程师站作为系统的重要组成部分，承担着系统配置、监控和维护的重要任务。目前，工程师站电脑出现硬件故障，无法正常启动和运行，导致工程师无法对系统进行远程监控和参数调整，严重影响了系统的日常维护和管理工作。</w:t>
      </w:r>
    </w:p>
    <w:p w14:paraId="22B32138">
      <w:pPr>
        <w:pStyle w:val="24"/>
        <w:numPr>
          <w:ilvl w:val="0"/>
          <w:numId w:val="5"/>
        </w:numPr>
        <w:spacing w:line="360" w:lineRule="auto"/>
        <w:ind w:left="0" w:firstLine="0" w:firstLineChars="0"/>
        <w:outlineLvl w:val="2"/>
        <w:rPr>
          <w:b/>
          <w:bCs/>
          <w:sz w:val="24"/>
          <w:szCs w:val="24"/>
        </w:rPr>
      </w:pPr>
      <w:bookmarkStart w:id="14" w:name="_Toc30078"/>
      <w:r>
        <w:rPr>
          <w:rFonts w:hint="eastAsia"/>
          <w:b/>
          <w:bCs/>
          <w:sz w:val="24"/>
          <w:szCs w:val="24"/>
        </w:rPr>
        <w:t>系统授权丢失</w:t>
      </w:r>
      <w:bookmarkEnd w:id="14"/>
    </w:p>
    <w:p w14:paraId="4D0E1B90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由于工程师站电脑损坏，系统的授权文件丢失，使得PCS7 V8.0软件无法正常激活和使用。这导致系统的部分功能受限，无法进行正常的编程、调试和监控操作，对生产的连续性和稳定性造成了极大的影响。</w:t>
      </w:r>
    </w:p>
    <w:p w14:paraId="3144425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2B129EB">
      <w:pPr>
        <w:pStyle w:val="24"/>
        <w:numPr>
          <w:ilvl w:val="0"/>
          <w:numId w:val="5"/>
        </w:numPr>
        <w:spacing w:line="360" w:lineRule="auto"/>
        <w:ind w:left="0" w:firstLine="0" w:firstLineChars="0"/>
        <w:outlineLvl w:val="2"/>
        <w:rPr>
          <w:b/>
          <w:bCs/>
          <w:sz w:val="24"/>
          <w:szCs w:val="24"/>
        </w:rPr>
      </w:pPr>
      <w:bookmarkStart w:id="15" w:name="_Toc5640"/>
      <w:r>
        <w:rPr>
          <w:rFonts w:hint="eastAsia"/>
          <w:b/>
          <w:bCs/>
          <w:sz w:val="24"/>
          <w:szCs w:val="24"/>
        </w:rPr>
        <w:t>400 PLC的冗余无法切换</w:t>
      </w:r>
      <w:bookmarkEnd w:id="15"/>
    </w:p>
    <w:p w14:paraId="01A1E5F4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西门子400系列PLC采用冗余设计，以提高系统的可靠性和稳定性。然而，目前系统的冗余功能出现故障，当主PLC出现问题时，备用PLC无法自动切换投入运行，这使得系统在出现故障时无法及时恢复，增加了生产停机的风险。</w:t>
      </w:r>
    </w:p>
    <w:p w14:paraId="3AFF835A">
      <w:pPr>
        <w:pStyle w:val="24"/>
        <w:numPr>
          <w:ilvl w:val="0"/>
          <w:numId w:val="4"/>
        </w:numPr>
        <w:ind w:left="442" w:hanging="442" w:firstLineChars="0"/>
        <w:outlineLvl w:val="1"/>
        <w:rPr>
          <w:rFonts w:hint="eastAsia" w:asciiTheme="minorEastAsia" w:hAnsiTheme="minorEastAsia" w:eastAsiaTheme="minorEastAsia"/>
          <w:sz w:val="28"/>
          <w:szCs w:val="24"/>
        </w:rPr>
      </w:pPr>
      <w:bookmarkStart w:id="16" w:name="_Toc16300"/>
      <w:r>
        <w:rPr>
          <w:rFonts w:hint="eastAsia" w:asciiTheme="minorEastAsia" w:hAnsiTheme="minorEastAsia" w:eastAsiaTheme="minorEastAsia"/>
          <w:sz w:val="28"/>
          <w:szCs w:val="24"/>
        </w:rPr>
        <w:t>改造内容</w:t>
      </w:r>
      <w:bookmarkEnd w:id="16"/>
    </w:p>
    <w:p w14:paraId="775EF8FF">
      <w:pPr>
        <w:pStyle w:val="24"/>
        <w:numPr>
          <w:ilvl w:val="0"/>
          <w:numId w:val="6"/>
        </w:numPr>
        <w:spacing w:line="360" w:lineRule="auto"/>
        <w:ind w:left="0" w:firstLine="0" w:firstLineChars="0"/>
        <w:outlineLvl w:val="2"/>
        <w:rPr>
          <w:b/>
          <w:bCs/>
          <w:sz w:val="24"/>
          <w:szCs w:val="24"/>
        </w:rPr>
      </w:pPr>
      <w:bookmarkStart w:id="17" w:name="_Toc29223"/>
      <w:r>
        <w:rPr>
          <w:rFonts w:hint="eastAsia"/>
          <w:b/>
          <w:bCs/>
          <w:sz w:val="24"/>
          <w:szCs w:val="24"/>
        </w:rPr>
        <w:t>工程师站（ES）电脑更换与软件安装</w:t>
      </w:r>
      <w:bookmarkEnd w:id="17"/>
    </w:p>
    <w:p w14:paraId="11834A1F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（1）</w:t>
      </w:r>
      <w:r>
        <w:rPr>
          <w:b/>
          <w:bCs/>
          <w:sz w:val="24"/>
          <w:szCs w:val="24"/>
        </w:rPr>
        <w:t>硬件更换：</w:t>
      </w:r>
      <w:r>
        <w:rPr>
          <w:sz w:val="24"/>
          <w:szCs w:val="24"/>
        </w:rPr>
        <w:t>选择性能稳定、配置符合要求的工业级电脑作为新的工程师站，确保其具备足够的处理能力和存储空间，以满足系统运行和维护的需求。</w:t>
      </w:r>
    </w:p>
    <w:p w14:paraId="74BF47EC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（2）</w:t>
      </w:r>
      <w:r>
        <w:rPr>
          <w:b/>
          <w:bCs/>
          <w:sz w:val="24"/>
          <w:szCs w:val="24"/>
        </w:rPr>
        <w:t>软件安装：</w:t>
      </w:r>
      <w:r>
        <w:rPr>
          <w:sz w:val="24"/>
          <w:szCs w:val="24"/>
        </w:rPr>
        <w:t>在新的工程师站上安装PCS7 V8.0软件，并按照软件的安装指南进行配置和调试。安装过程中要注意与现有系统的兼容性，确保软件能够正常识别和连接</w:t>
      </w:r>
      <w:r>
        <w:rPr>
          <w:rFonts w:hint="eastAsia"/>
          <w:sz w:val="24"/>
          <w:szCs w:val="24"/>
        </w:rPr>
        <w:t>西门子</w:t>
      </w:r>
      <w:r>
        <w:rPr>
          <w:sz w:val="24"/>
          <w:szCs w:val="24"/>
        </w:rPr>
        <w:t>400 PLC。</w:t>
      </w:r>
    </w:p>
    <w:p w14:paraId="69371F92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（3）授权恢复：</w:t>
      </w:r>
      <w:r>
        <w:rPr>
          <w:rFonts w:hint="eastAsia"/>
          <w:sz w:val="24"/>
          <w:szCs w:val="24"/>
        </w:rPr>
        <w:t>与西门子公司联系，提供相关的系统信息和证明文件，重新获取系统的授权文件。将授权文件导入到新安装的PCS7 V8.0软件中，完成软件的激活。</w:t>
      </w:r>
    </w:p>
    <w:p w14:paraId="02C3012E">
      <w:pPr>
        <w:pStyle w:val="24"/>
        <w:numPr>
          <w:ilvl w:val="0"/>
          <w:numId w:val="6"/>
        </w:numPr>
        <w:spacing w:line="360" w:lineRule="auto"/>
        <w:ind w:left="0" w:firstLine="0" w:firstLineChars="0"/>
        <w:outlineLvl w:val="2"/>
        <w:rPr>
          <w:b/>
          <w:bCs/>
          <w:sz w:val="24"/>
          <w:szCs w:val="24"/>
        </w:rPr>
      </w:pPr>
      <w:bookmarkStart w:id="18" w:name="_Toc6383"/>
      <w:r>
        <w:rPr>
          <w:rFonts w:hint="eastAsia"/>
          <w:b/>
          <w:bCs/>
          <w:sz w:val="24"/>
          <w:szCs w:val="24"/>
        </w:rPr>
        <w:t>400 PLC冗余系统检查与修复</w:t>
      </w:r>
      <w:bookmarkEnd w:id="18"/>
    </w:p>
    <w:p w14:paraId="0E10ECB9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（1）硬件检查：</w:t>
      </w:r>
      <w:r>
        <w:rPr>
          <w:rFonts w:hint="eastAsia"/>
          <w:sz w:val="24"/>
          <w:szCs w:val="24"/>
        </w:rPr>
        <w:t>对400 PLC的冗余模块、通信电缆、电源模块等硬件设备进行全面检查，查看是否存在损坏、松动或接触不良的情况。如有损坏的部件，及时进行更换。</w:t>
      </w:r>
    </w:p>
    <w:p w14:paraId="3A5632BA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（2）软件配置检查：</w:t>
      </w:r>
      <w:r>
        <w:rPr>
          <w:rFonts w:hint="eastAsia"/>
          <w:sz w:val="24"/>
          <w:szCs w:val="24"/>
        </w:rPr>
        <w:t>检查400 PLC的冗余配置参数，确保其设置正确。对冗余切换程序进行调试，模拟主PLC故障情况，测试备用PLC是否能够正常切换投入运行。</w:t>
      </w:r>
    </w:p>
    <w:p w14:paraId="17E4D8EC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（3）通信测试：</w:t>
      </w:r>
      <w:r>
        <w:rPr>
          <w:rFonts w:hint="eastAsia"/>
          <w:sz w:val="24"/>
          <w:szCs w:val="24"/>
        </w:rPr>
        <w:t>对冗余系统的通信链路进行测试，确保主备PLC之间的通信正常。检查通信协议、通信速率等参数是否与系统要求一致。</w:t>
      </w:r>
    </w:p>
    <w:p w14:paraId="416296EC">
      <w:pPr>
        <w:pStyle w:val="24"/>
        <w:numPr>
          <w:ilvl w:val="0"/>
          <w:numId w:val="6"/>
        </w:numPr>
        <w:spacing w:line="360" w:lineRule="auto"/>
        <w:ind w:left="0" w:firstLine="0" w:firstLineChars="0"/>
        <w:outlineLvl w:val="2"/>
        <w:rPr>
          <w:b/>
          <w:bCs/>
          <w:sz w:val="24"/>
          <w:szCs w:val="24"/>
        </w:rPr>
      </w:pPr>
      <w:bookmarkStart w:id="19" w:name="_Toc17571"/>
      <w:r>
        <w:rPr>
          <w:rFonts w:hint="eastAsia"/>
          <w:b/>
          <w:bCs/>
          <w:sz w:val="24"/>
          <w:szCs w:val="24"/>
        </w:rPr>
        <w:t>系统优化与安全防护</w:t>
      </w:r>
      <w:bookmarkEnd w:id="19"/>
    </w:p>
    <w:p w14:paraId="7E44B69E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（1）系统优化：</w:t>
      </w:r>
      <w:r>
        <w:rPr>
          <w:rFonts w:hint="eastAsia"/>
          <w:sz w:val="24"/>
          <w:szCs w:val="24"/>
        </w:rPr>
        <w:t>对PCS7 V8.0软件的程序进行优化，去除冗余代码，提高程序的执行效率。对系统的数据库进行清理和优化，减少数据存储和查询的时间。</w:t>
      </w:r>
    </w:p>
    <w:p w14:paraId="2D1ED844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（2）安全防护：</w:t>
      </w:r>
      <w:r>
        <w:rPr>
          <w:rFonts w:hint="eastAsia"/>
          <w:sz w:val="24"/>
          <w:szCs w:val="24"/>
        </w:rPr>
        <w:t>安装防火墙和入侵检测系统，对系统的网络通信进行监控和防护，防止外部非法入侵。对工程师站和PLC的访问权限进行严格管理，设置不同级别的用户权限，确保只有授权人员能够进行系统操作。</w:t>
      </w:r>
    </w:p>
    <w:p w14:paraId="135B6EC4">
      <w:pPr>
        <w:pStyle w:val="24"/>
        <w:numPr>
          <w:ilvl w:val="0"/>
          <w:numId w:val="6"/>
        </w:numPr>
        <w:spacing w:line="360" w:lineRule="auto"/>
        <w:ind w:left="0" w:firstLine="0" w:firstLineChars="0"/>
        <w:outlineLvl w:val="2"/>
        <w:rPr>
          <w:b/>
          <w:bCs/>
          <w:sz w:val="24"/>
          <w:szCs w:val="24"/>
        </w:rPr>
      </w:pPr>
      <w:bookmarkStart w:id="20" w:name="_Toc4437"/>
      <w:r>
        <w:rPr>
          <w:rFonts w:hint="eastAsia"/>
          <w:b/>
          <w:bCs/>
          <w:sz w:val="24"/>
          <w:szCs w:val="24"/>
        </w:rPr>
        <w:t>系统测试与培训</w:t>
      </w:r>
      <w:bookmarkEnd w:id="20"/>
    </w:p>
    <w:p w14:paraId="35B50250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（1）对改造后的煤气制氢系统进行全面测试，包括功能测试、性能测试、冗余切换测试等。</w:t>
      </w:r>
    </w:p>
    <w:p w14:paraId="7C2677DF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（2）记录测试过程中出现的问题，并及时进行整改。</w:t>
      </w:r>
    </w:p>
    <w:p w14:paraId="6AD1AAC8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（3）组织技术人员进行技术培训，熟悉相关技术和设备，确保系统后期的维护与使用。</w:t>
      </w:r>
    </w:p>
    <w:p w14:paraId="0891B5C4">
      <w:pPr>
        <w:pStyle w:val="24"/>
        <w:numPr>
          <w:ilvl w:val="0"/>
          <w:numId w:val="4"/>
        </w:numPr>
        <w:ind w:left="442" w:hanging="442" w:firstLineChars="0"/>
        <w:outlineLvl w:val="1"/>
        <w:rPr>
          <w:rFonts w:hint="eastAsia" w:asciiTheme="minorEastAsia" w:hAnsiTheme="minorEastAsia" w:eastAsiaTheme="minorEastAsia"/>
          <w:sz w:val="28"/>
          <w:szCs w:val="24"/>
        </w:rPr>
      </w:pPr>
      <w:bookmarkStart w:id="21" w:name="_Toc27652"/>
      <w:r>
        <w:rPr>
          <w:rFonts w:hint="eastAsia" w:asciiTheme="minorEastAsia" w:hAnsiTheme="minorEastAsia" w:eastAsiaTheme="minorEastAsia"/>
          <w:sz w:val="28"/>
          <w:szCs w:val="24"/>
        </w:rPr>
        <w:t>供货范围</w:t>
      </w:r>
      <w:bookmarkEnd w:id="21"/>
    </w:p>
    <w:tbl>
      <w:tblPr>
        <w:tblStyle w:val="13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513"/>
        <w:gridCol w:w="2126"/>
        <w:gridCol w:w="850"/>
        <w:gridCol w:w="993"/>
        <w:gridCol w:w="1298"/>
      </w:tblGrid>
      <w:tr w14:paraId="028DC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 w14:paraId="248E22B9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2513" w:type="dxa"/>
            <w:vAlign w:val="center"/>
          </w:tcPr>
          <w:p w14:paraId="7BD6D00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名称</w:t>
            </w:r>
          </w:p>
        </w:tc>
        <w:tc>
          <w:tcPr>
            <w:tcW w:w="2126" w:type="dxa"/>
            <w:vAlign w:val="center"/>
          </w:tcPr>
          <w:p w14:paraId="7AF8491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型号</w:t>
            </w:r>
          </w:p>
        </w:tc>
        <w:tc>
          <w:tcPr>
            <w:tcW w:w="850" w:type="dxa"/>
            <w:vAlign w:val="center"/>
          </w:tcPr>
          <w:p w14:paraId="221873B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数量</w:t>
            </w:r>
          </w:p>
        </w:tc>
        <w:tc>
          <w:tcPr>
            <w:tcW w:w="993" w:type="dxa"/>
            <w:vAlign w:val="center"/>
          </w:tcPr>
          <w:p w14:paraId="1F1ADE5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单位</w:t>
            </w:r>
          </w:p>
        </w:tc>
        <w:tc>
          <w:tcPr>
            <w:tcW w:w="1298" w:type="dxa"/>
            <w:vAlign w:val="center"/>
          </w:tcPr>
          <w:p w14:paraId="64CF5F7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备注</w:t>
            </w:r>
          </w:p>
        </w:tc>
      </w:tr>
      <w:tr w14:paraId="57829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 w14:paraId="15349A38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2513" w:type="dxa"/>
            <w:vAlign w:val="center"/>
          </w:tcPr>
          <w:p w14:paraId="1E0D046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电脑</w:t>
            </w:r>
          </w:p>
        </w:tc>
        <w:tc>
          <w:tcPr>
            <w:tcW w:w="2126" w:type="dxa"/>
            <w:vAlign w:val="center"/>
          </w:tcPr>
          <w:p w14:paraId="746FAF4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预装软件</w:t>
            </w:r>
          </w:p>
        </w:tc>
        <w:tc>
          <w:tcPr>
            <w:tcW w:w="850" w:type="dxa"/>
            <w:vAlign w:val="center"/>
          </w:tcPr>
          <w:p w14:paraId="7BA3FCE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14:paraId="5D2AEA89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台</w:t>
            </w:r>
          </w:p>
        </w:tc>
        <w:tc>
          <w:tcPr>
            <w:tcW w:w="1298" w:type="dxa"/>
            <w:vAlign w:val="center"/>
          </w:tcPr>
          <w:p w14:paraId="52746CE6">
            <w:pPr>
              <w:jc w:val="center"/>
              <w:rPr>
                <w:sz w:val="24"/>
                <w:szCs w:val="28"/>
              </w:rPr>
            </w:pPr>
          </w:p>
        </w:tc>
      </w:tr>
      <w:tr w14:paraId="4F845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shd w:val="clear" w:color="auto" w:fill="auto"/>
            <w:vAlign w:val="center"/>
          </w:tcPr>
          <w:p w14:paraId="484038C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2513" w:type="dxa"/>
            <w:vAlign w:val="center"/>
          </w:tcPr>
          <w:p w14:paraId="62CFE6C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PCS7 V8.0软件授权</w:t>
            </w:r>
          </w:p>
        </w:tc>
        <w:tc>
          <w:tcPr>
            <w:tcW w:w="2126" w:type="dxa"/>
            <w:vAlign w:val="center"/>
          </w:tcPr>
          <w:p w14:paraId="5CD5B6D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D324D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3895A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项</w:t>
            </w:r>
          </w:p>
        </w:tc>
        <w:tc>
          <w:tcPr>
            <w:tcW w:w="1298" w:type="dxa"/>
            <w:vAlign w:val="center"/>
          </w:tcPr>
          <w:p w14:paraId="2DD13FAB">
            <w:pPr>
              <w:jc w:val="center"/>
              <w:rPr>
                <w:sz w:val="24"/>
                <w:szCs w:val="28"/>
              </w:rPr>
            </w:pPr>
          </w:p>
        </w:tc>
      </w:tr>
      <w:tr w14:paraId="0404A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shd w:val="clear" w:color="auto" w:fill="auto"/>
            <w:vAlign w:val="center"/>
          </w:tcPr>
          <w:p w14:paraId="5A465B9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2513" w:type="dxa"/>
            <w:vAlign w:val="center"/>
          </w:tcPr>
          <w:p w14:paraId="583426A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PLC</w:t>
            </w:r>
          </w:p>
        </w:tc>
        <w:tc>
          <w:tcPr>
            <w:tcW w:w="2126" w:type="dxa"/>
            <w:vAlign w:val="center"/>
          </w:tcPr>
          <w:p w14:paraId="63BB2E4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S7-400</w:t>
            </w:r>
          </w:p>
        </w:tc>
        <w:tc>
          <w:tcPr>
            <w:tcW w:w="850" w:type="dxa"/>
            <w:vAlign w:val="center"/>
          </w:tcPr>
          <w:p w14:paraId="1EEC402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6866D00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台</w:t>
            </w:r>
          </w:p>
        </w:tc>
        <w:tc>
          <w:tcPr>
            <w:tcW w:w="1298" w:type="dxa"/>
            <w:vAlign w:val="center"/>
          </w:tcPr>
          <w:p w14:paraId="4B47293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冗余配置</w:t>
            </w:r>
          </w:p>
        </w:tc>
      </w:tr>
      <w:tr w14:paraId="01CF3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shd w:val="clear" w:color="auto" w:fill="auto"/>
            <w:vAlign w:val="center"/>
          </w:tcPr>
          <w:p w14:paraId="2342A2C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2513" w:type="dxa"/>
            <w:vAlign w:val="center"/>
          </w:tcPr>
          <w:p w14:paraId="4E6C569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网线</w:t>
            </w:r>
          </w:p>
        </w:tc>
        <w:tc>
          <w:tcPr>
            <w:tcW w:w="2126" w:type="dxa"/>
            <w:vAlign w:val="center"/>
          </w:tcPr>
          <w:p w14:paraId="2D42703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8D8B36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50</w:t>
            </w:r>
          </w:p>
        </w:tc>
        <w:tc>
          <w:tcPr>
            <w:tcW w:w="993" w:type="dxa"/>
            <w:vAlign w:val="center"/>
          </w:tcPr>
          <w:p w14:paraId="5C66FE5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米</w:t>
            </w:r>
          </w:p>
        </w:tc>
        <w:tc>
          <w:tcPr>
            <w:tcW w:w="1298" w:type="dxa"/>
            <w:vAlign w:val="center"/>
          </w:tcPr>
          <w:p w14:paraId="7638F300">
            <w:pPr>
              <w:jc w:val="center"/>
              <w:rPr>
                <w:sz w:val="24"/>
                <w:szCs w:val="28"/>
              </w:rPr>
            </w:pPr>
          </w:p>
        </w:tc>
      </w:tr>
      <w:tr w14:paraId="7ABB7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shd w:val="clear" w:color="auto" w:fill="auto"/>
            <w:vAlign w:val="center"/>
          </w:tcPr>
          <w:p w14:paraId="0478EF4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2513" w:type="dxa"/>
            <w:vAlign w:val="center"/>
          </w:tcPr>
          <w:p w14:paraId="2E7FDC4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程序与调试</w:t>
            </w:r>
          </w:p>
        </w:tc>
        <w:tc>
          <w:tcPr>
            <w:tcW w:w="2126" w:type="dxa"/>
            <w:vAlign w:val="center"/>
          </w:tcPr>
          <w:p w14:paraId="7A32285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143323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14:paraId="39E95F1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项</w:t>
            </w:r>
          </w:p>
        </w:tc>
        <w:tc>
          <w:tcPr>
            <w:tcW w:w="1298" w:type="dxa"/>
            <w:vAlign w:val="center"/>
          </w:tcPr>
          <w:p w14:paraId="48F1AE60">
            <w:pPr>
              <w:jc w:val="center"/>
              <w:rPr>
                <w:sz w:val="24"/>
                <w:szCs w:val="28"/>
              </w:rPr>
            </w:pPr>
          </w:p>
        </w:tc>
      </w:tr>
      <w:tr w14:paraId="04C75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shd w:val="clear" w:color="auto" w:fill="auto"/>
            <w:vAlign w:val="center"/>
          </w:tcPr>
          <w:p w14:paraId="057CF90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</w:t>
            </w:r>
          </w:p>
        </w:tc>
        <w:tc>
          <w:tcPr>
            <w:tcW w:w="2513" w:type="dxa"/>
            <w:vAlign w:val="center"/>
          </w:tcPr>
          <w:p w14:paraId="266A1ED8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施工</w:t>
            </w:r>
          </w:p>
        </w:tc>
        <w:tc>
          <w:tcPr>
            <w:tcW w:w="2126" w:type="dxa"/>
            <w:vAlign w:val="center"/>
          </w:tcPr>
          <w:p w14:paraId="502DF8C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EAD6F2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14:paraId="2E8E70A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项</w:t>
            </w:r>
          </w:p>
        </w:tc>
        <w:tc>
          <w:tcPr>
            <w:tcW w:w="1298" w:type="dxa"/>
            <w:vAlign w:val="center"/>
          </w:tcPr>
          <w:p w14:paraId="2985958F">
            <w:pPr>
              <w:jc w:val="center"/>
              <w:rPr>
                <w:sz w:val="24"/>
                <w:szCs w:val="28"/>
              </w:rPr>
            </w:pPr>
          </w:p>
        </w:tc>
      </w:tr>
      <w:tr w14:paraId="6FD0B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 w14:paraId="6EE1180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7</w:t>
            </w:r>
          </w:p>
        </w:tc>
        <w:tc>
          <w:tcPr>
            <w:tcW w:w="2513" w:type="dxa"/>
            <w:vAlign w:val="center"/>
          </w:tcPr>
          <w:p w14:paraId="4C63209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培训</w:t>
            </w:r>
          </w:p>
        </w:tc>
        <w:tc>
          <w:tcPr>
            <w:tcW w:w="2126" w:type="dxa"/>
            <w:vAlign w:val="center"/>
          </w:tcPr>
          <w:p w14:paraId="11E5A06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147C36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14:paraId="291FDF1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项</w:t>
            </w:r>
          </w:p>
        </w:tc>
        <w:tc>
          <w:tcPr>
            <w:tcW w:w="1298" w:type="dxa"/>
            <w:vAlign w:val="center"/>
          </w:tcPr>
          <w:p w14:paraId="46BD8629">
            <w:pPr>
              <w:jc w:val="center"/>
              <w:rPr>
                <w:sz w:val="24"/>
                <w:szCs w:val="28"/>
              </w:rPr>
            </w:pPr>
          </w:p>
        </w:tc>
      </w:tr>
    </w:tbl>
    <w:p w14:paraId="58F6E476">
      <w:pPr>
        <w:rPr>
          <w:sz w:val="28"/>
          <w:szCs w:val="24"/>
        </w:rPr>
      </w:pPr>
    </w:p>
    <w:sectPr>
      <w:footerReference r:id="rId5" w:type="default"/>
      <w:pgSz w:w="11907" w:h="16840"/>
      <w:pgMar w:top="1440" w:right="1800" w:bottom="1440" w:left="1800" w:header="720" w:footer="720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E4350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DBB25">
    <w:pPr>
      <w:pStyle w:val="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E1E6DE">
                          <w:pPr>
                            <w:pStyle w:val="7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E1E6DE">
                    <w:pPr>
                      <w:pStyle w:val="7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E998F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59914E"/>
    <w:multiLevelType w:val="multilevel"/>
    <w:tmpl w:val="CC59914E"/>
    <w:lvl w:ilvl="0" w:tentative="0">
      <w:start w:val="1"/>
      <w:numFmt w:val="chineseCountingThousand"/>
      <w:suff w:val="space"/>
      <w:lvlText w:val="(%1)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320" w:hanging="44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200" w:hanging="44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640" w:hanging="44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20" w:hanging="44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60" w:hanging="440"/>
      </w:pPr>
      <w:rPr>
        <w:rFonts w:hint="eastAsia"/>
      </w:rPr>
    </w:lvl>
  </w:abstractNum>
  <w:abstractNum w:abstractNumId="1">
    <w:nsid w:val="D3BDFE37"/>
    <w:multiLevelType w:val="multilevel"/>
    <w:tmpl w:val="D3BDFE37"/>
    <w:lvl w:ilvl="0" w:tentative="0">
      <w:start w:val="1"/>
      <w:numFmt w:val="decimal"/>
      <w:suff w:val="space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0BEB937"/>
    <w:multiLevelType w:val="multilevel"/>
    <w:tmpl w:val="20BEB937"/>
    <w:lvl w:ilvl="0" w:tentative="0">
      <w:start w:val="1"/>
      <w:numFmt w:val="decimal"/>
      <w:suff w:val="space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4EAB64D5"/>
    <w:multiLevelType w:val="multilevel"/>
    <w:tmpl w:val="4EAB64D5"/>
    <w:lvl w:ilvl="0" w:tentative="0">
      <w:start w:val="1"/>
      <w:numFmt w:val="decimal"/>
      <w:suff w:val="space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62B452DA"/>
    <w:multiLevelType w:val="multilevel"/>
    <w:tmpl w:val="62B452DA"/>
    <w:lvl w:ilvl="0" w:tentative="0">
      <w:start w:val="1"/>
      <w:numFmt w:val="chineseCountingThousand"/>
      <w:suff w:val="space"/>
      <w:lvlText w:val="(%1)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320" w:hanging="44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200" w:hanging="44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640" w:hanging="44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20" w:hanging="44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60" w:hanging="440"/>
      </w:pPr>
      <w:rPr>
        <w:rFonts w:hint="eastAsia"/>
      </w:rPr>
    </w:lvl>
  </w:abstractNum>
  <w:abstractNum w:abstractNumId="5">
    <w:nsid w:val="6CF8F062"/>
    <w:multiLevelType w:val="multilevel"/>
    <w:tmpl w:val="6CF8F062"/>
    <w:lvl w:ilvl="0" w:tentative="0">
      <w:start w:val="1"/>
      <w:numFmt w:val="japaneseCounting"/>
      <w:suff w:val="space"/>
      <w:lvlText w:val="%1、"/>
      <w:lvlJc w:val="left"/>
      <w:pPr>
        <w:ind w:left="660" w:hanging="6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320" w:hanging="44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200" w:hanging="44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640" w:hanging="44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20" w:hanging="44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60" w:hanging="44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5ZjhlN2MzMGU4ZDBiMTFkMDYxODQ0MGViN2Y2NzQifQ=="/>
  </w:docVars>
  <w:rsids>
    <w:rsidRoot w:val="00172A27"/>
    <w:rsid w:val="000065D6"/>
    <w:rsid w:val="000079E8"/>
    <w:rsid w:val="00017D49"/>
    <w:rsid w:val="00036587"/>
    <w:rsid w:val="00037F21"/>
    <w:rsid w:val="00057869"/>
    <w:rsid w:val="00067858"/>
    <w:rsid w:val="0008032A"/>
    <w:rsid w:val="00094EEF"/>
    <w:rsid w:val="000B632D"/>
    <w:rsid w:val="000E5B04"/>
    <w:rsid w:val="001040E5"/>
    <w:rsid w:val="00110213"/>
    <w:rsid w:val="0011472D"/>
    <w:rsid w:val="00140BDF"/>
    <w:rsid w:val="00146B52"/>
    <w:rsid w:val="00172A27"/>
    <w:rsid w:val="00174E0A"/>
    <w:rsid w:val="0018409C"/>
    <w:rsid w:val="001872B9"/>
    <w:rsid w:val="00195915"/>
    <w:rsid w:val="0019667B"/>
    <w:rsid w:val="001A20F8"/>
    <w:rsid w:val="001A2740"/>
    <w:rsid w:val="001C2049"/>
    <w:rsid w:val="001D3A0F"/>
    <w:rsid w:val="001D3D22"/>
    <w:rsid w:val="001F44E2"/>
    <w:rsid w:val="00223ADB"/>
    <w:rsid w:val="002401D0"/>
    <w:rsid w:val="002516E2"/>
    <w:rsid w:val="00260F78"/>
    <w:rsid w:val="002A0019"/>
    <w:rsid w:val="002A2DF4"/>
    <w:rsid w:val="002A6159"/>
    <w:rsid w:val="002D59E9"/>
    <w:rsid w:val="002E091D"/>
    <w:rsid w:val="002E76E0"/>
    <w:rsid w:val="0030619D"/>
    <w:rsid w:val="003075CE"/>
    <w:rsid w:val="003177ED"/>
    <w:rsid w:val="0032187C"/>
    <w:rsid w:val="00331EF2"/>
    <w:rsid w:val="00332824"/>
    <w:rsid w:val="003437B3"/>
    <w:rsid w:val="0036527B"/>
    <w:rsid w:val="00366E04"/>
    <w:rsid w:val="003679AE"/>
    <w:rsid w:val="0038748E"/>
    <w:rsid w:val="003A298E"/>
    <w:rsid w:val="003A33FE"/>
    <w:rsid w:val="003B420E"/>
    <w:rsid w:val="003C181B"/>
    <w:rsid w:val="003E3BA7"/>
    <w:rsid w:val="003F416B"/>
    <w:rsid w:val="0040230F"/>
    <w:rsid w:val="004040B8"/>
    <w:rsid w:val="00411D95"/>
    <w:rsid w:val="00411E79"/>
    <w:rsid w:val="004122FB"/>
    <w:rsid w:val="00423376"/>
    <w:rsid w:val="00436B91"/>
    <w:rsid w:val="00443678"/>
    <w:rsid w:val="0044528D"/>
    <w:rsid w:val="00446C3B"/>
    <w:rsid w:val="004514EE"/>
    <w:rsid w:val="004843ED"/>
    <w:rsid w:val="00485FAF"/>
    <w:rsid w:val="0049487A"/>
    <w:rsid w:val="004B725B"/>
    <w:rsid w:val="004C4B87"/>
    <w:rsid w:val="004D4564"/>
    <w:rsid w:val="004D53A3"/>
    <w:rsid w:val="004D5D50"/>
    <w:rsid w:val="004E4D48"/>
    <w:rsid w:val="0050018C"/>
    <w:rsid w:val="00501ABB"/>
    <w:rsid w:val="005031FA"/>
    <w:rsid w:val="0053506A"/>
    <w:rsid w:val="0055764C"/>
    <w:rsid w:val="005636D2"/>
    <w:rsid w:val="00566832"/>
    <w:rsid w:val="005B59CA"/>
    <w:rsid w:val="005B75E7"/>
    <w:rsid w:val="005D0744"/>
    <w:rsid w:val="005D2049"/>
    <w:rsid w:val="005D21AE"/>
    <w:rsid w:val="005D474F"/>
    <w:rsid w:val="005F34B3"/>
    <w:rsid w:val="0060410B"/>
    <w:rsid w:val="006117AA"/>
    <w:rsid w:val="00626642"/>
    <w:rsid w:val="00637960"/>
    <w:rsid w:val="006420A9"/>
    <w:rsid w:val="00667577"/>
    <w:rsid w:val="00670400"/>
    <w:rsid w:val="00670650"/>
    <w:rsid w:val="00670925"/>
    <w:rsid w:val="00671448"/>
    <w:rsid w:val="006A764B"/>
    <w:rsid w:val="006A7F13"/>
    <w:rsid w:val="006C3424"/>
    <w:rsid w:val="006C4BCB"/>
    <w:rsid w:val="006E1B44"/>
    <w:rsid w:val="006E63E1"/>
    <w:rsid w:val="006E696A"/>
    <w:rsid w:val="006E6FBB"/>
    <w:rsid w:val="006F11D1"/>
    <w:rsid w:val="006F381C"/>
    <w:rsid w:val="006F4B04"/>
    <w:rsid w:val="006F57C0"/>
    <w:rsid w:val="00702036"/>
    <w:rsid w:val="007131EB"/>
    <w:rsid w:val="007175F9"/>
    <w:rsid w:val="00723142"/>
    <w:rsid w:val="00745BEF"/>
    <w:rsid w:val="00745EDD"/>
    <w:rsid w:val="00765666"/>
    <w:rsid w:val="00776DDA"/>
    <w:rsid w:val="007778CA"/>
    <w:rsid w:val="007C0106"/>
    <w:rsid w:val="007F1BA9"/>
    <w:rsid w:val="007F1D2E"/>
    <w:rsid w:val="007F2815"/>
    <w:rsid w:val="008029EB"/>
    <w:rsid w:val="00816D35"/>
    <w:rsid w:val="00842D61"/>
    <w:rsid w:val="00844CA2"/>
    <w:rsid w:val="00852EEF"/>
    <w:rsid w:val="00855239"/>
    <w:rsid w:val="008614C8"/>
    <w:rsid w:val="00861EF2"/>
    <w:rsid w:val="008644C6"/>
    <w:rsid w:val="0087145D"/>
    <w:rsid w:val="008732B3"/>
    <w:rsid w:val="0088019E"/>
    <w:rsid w:val="00885D31"/>
    <w:rsid w:val="00886400"/>
    <w:rsid w:val="008909EE"/>
    <w:rsid w:val="008A1C61"/>
    <w:rsid w:val="008C2610"/>
    <w:rsid w:val="008C4701"/>
    <w:rsid w:val="008D0996"/>
    <w:rsid w:val="008E1DFD"/>
    <w:rsid w:val="00926882"/>
    <w:rsid w:val="009276EE"/>
    <w:rsid w:val="009404A1"/>
    <w:rsid w:val="00955766"/>
    <w:rsid w:val="00960A93"/>
    <w:rsid w:val="009621F8"/>
    <w:rsid w:val="00963363"/>
    <w:rsid w:val="009667F5"/>
    <w:rsid w:val="00981F5C"/>
    <w:rsid w:val="009A49A2"/>
    <w:rsid w:val="009A7F10"/>
    <w:rsid w:val="009B195D"/>
    <w:rsid w:val="009E02BA"/>
    <w:rsid w:val="009E4469"/>
    <w:rsid w:val="00A1662A"/>
    <w:rsid w:val="00A16A70"/>
    <w:rsid w:val="00A16C6C"/>
    <w:rsid w:val="00A21234"/>
    <w:rsid w:val="00A32752"/>
    <w:rsid w:val="00A45068"/>
    <w:rsid w:val="00A570CF"/>
    <w:rsid w:val="00A60972"/>
    <w:rsid w:val="00A641CA"/>
    <w:rsid w:val="00A64682"/>
    <w:rsid w:val="00A65DFA"/>
    <w:rsid w:val="00A6713B"/>
    <w:rsid w:val="00A76EE8"/>
    <w:rsid w:val="00A810D2"/>
    <w:rsid w:val="00A879E0"/>
    <w:rsid w:val="00A912D2"/>
    <w:rsid w:val="00A919D3"/>
    <w:rsid w:val="00AA043B"/>
    <w:rsid w:val="00AA0CB3"/>
    <w:rsid w:val="00AA1EC8"/>
    <w:rsid w:val="00AB2641"/>
    <w:rsid w:val="00AB50AB"/>
    <w:rsid w:val="00AC0190"/>
    <w:rsid w:val="00B00952"/>
    <w:rsid w:val="00B03561"/>
    <w:rsid w:val="00B11E49"/>
    <w:rsid w:val="00B12AD3"/>
    <w:rsid w:val="00B40C4E"/>
    <w:rsid w:val="00B41A38"/>
    <w:rsid w:val="00B61DCE"/>
    <w:rsid w:val="00B67D9A"/>
    <w:rsid w:val="00BB692D"/>
    <w:rsid w:val="00BC3F7D"/>
    <w:rsid w:val="00BE3E50"/>
    <w:rsid w:val="00BE60FD"/>
    <w:rsid w:val="00BF3DC2"/>
    <w:rsid w:val="00C03EF6"/>
    <w:rsid w:val="00C1070A"/>
    <w:rsid w:val="00C20C84"/>
    <w:rsid w:val="00C435B8"/>
    <w:rsid w:val="00C45F90"/>
    <w:rsid w:val="00C66C18"/>
    <w:rsid w:val="00C72BE0"/>
    <w:rsid w:val="00C8419C"/>
    <w:rsid w:val="00C84D84"/>
    <w:rsid w:val="00C92B7C"/>
    <w:rsid w:val="00C96797"/>
    <w:rsid w:val="00CB484F"/>
    <w:rsid w:val="00CC5B4C"/>
    <w:rsid w:val="00CD02EE"/>
    <w:rsid w:val="00CE1C5D"/>
    <w:rsid w:val="00CE5C98"/>
    <w:rsid w:val="00CF4266"/>
    <w:rsid w:val="00CF525F"/>
    <w:rsid w:val="00CF528D"/>
    <w:rsid w:val="00CF5CBD"/>
    <w:rsid w:val="00CF7918"/>
    <w:rsid w:val="00D06D45"/>
    <w:rsid w:val="00D16C66"/>
    <w:rsid w:val="00D26A41"/>
    <w:rsid w:val="00D357B7"/>
    <w:rsid w:val="00D37333"/>
    <w:rsid w:val="00D64C60"/>
    <w:rsid w:val="00D657DD"/>
    <w:rsid w:val="00D75555"/>
    <w:rsid w:val="00D76977"/>
    <w:rsid w:val="00D90973"/>
    <w:rsid w:val="00DA3A64"/>
    <w:rsid w:val="00DB3487"/>
    <w:rsid w:val="00DC18D4"/>
    <w:rsid w:val="00DD172A"/>
    <w:rsid w:val="00DD7E05"/>
    <w:rsid w:val="00DE3434"/>
    <w:rsid w:val="00DF5B4A"/>
    <w:rsid w:val="00DF6266"/>
    <w:rsid w:val="00E13013"/>
    <w:rsid w:val="00E157BF"/>
    <w:rsid w:val="00E16B51"/>
    <w:rsid w:val="00E16DF5"/>
    <w:rsid w:val="00E2331D"/>
    <w:rsid w:val="00E268CD"/>
    <w:rsid w:val="00E36139"/>
    <w:rsid w:val="00E750AB"/>
    <w:rsid w:val="00E8030D"/>
    <w:rsid w:val="00E82B1E"/>
    <w:rsid w:val="00E869E4"/>
    <w:rsid w:val="00ED2C89"/>
    <w:rsid w:val="00EE50AE"/>
    <w:rsid w:val="00EF0370"/>
    <w:rsid w:val="00F0450F"/>
    <w:rsid w:val="00F11519"/>
    <w:rsid w:val="00F13798"/>
    <w:rsid w:val="00F14E2D"/>
    <w:rsid w:val="00F15490"/>
    <w:rsid w:val="00F44648"/>
    <w:rsid w:val="00F46B70"/>
    <w:rsid w:val="00F471C9"/>
    <w:rsid w:val="00F50E34"/>
    <w:rsid w:val="00F624E5"/>
    <w:rsid w:val="00F67645"/>
    <w:rsid w:val="00F70729"/>
    <w:rsid w:val="00F82A6A"/>
    <w:rsid w:val="00F873DE"/>
    <w:rsid w:val="00F87CB7"/>
    <w:rsid w:val="00FA4F1C"/>
    <w:rsid w:val="00FB1595"/>
    <w:rsid w:val="00FC1762"/>
    <w:rsid w:val="0124146F"/>
    <w:rsid w:val="020B5EE9"/>
    <w:rsid w:val="03521B04"/>
    <w:rsid w:val="041B7919"/>
    <w:rsid w:val="04305BEE"/>
    <w:rsid w:val="04871667"/>
    <w:rsid w:val="07625D8D"/>
    <w:rsid w:val="07A97F30"/>
    <w:rsid w:val="09ED40A6"/>
    <w:rsid w:val="09FD723D"/>
    <w:rsid w:val="0A0F530F"/>
    <w:rsid w:val="0B283FF7"/>
    <w:rsid w:val="0B590727"/>
    <w:rsid w:val="0B685277"/>
    <w:rsid w:val="0BD25F71"/>
    <w:rsid w:val="0C8F068E"/>
    <w:rsid w:val="0CEB4B08"/>
    <w:rsid w:val="0F0E23D1"/>
    <w:rsid w:val="11262AF4"/>
    <w:rsid w:val="112934B3"/>
    <w:rsid w:val="12023913"/>
    <w:rsid w:val="12134E4A"/>
    <w:rsid w:val="13484B32"/>
    <w:rsid w:val="13853312"/>
    <w:rsid w:val="1397707F"/>
    <w:rsid w:val="139B299C"/>
    <w:rsid w:val="13DD70BE"/>
    <w:rsid w:val="13E341CC"/>
    <w:rsid w:val="1424570B"/>
    <w:rsid w:val="14B35301"/>
    <w:rsid w:val="14CE740A"/>
    <w:rsid w:val="165A603B"/>
    <w:rsid w:val="194128BC"/>
    <w:rsid w:val="19682B44"/>
    <w:rsid w:val="19AF7323"/>
    <w:rsid w:val="19C77C8D"/>
    <w:rsid w:val="1BE532FE"/>
    <w:rsid w:val="1CE11747"/>
    <w:rsid w:val="1F1112DF"/>
    <w:rsid w:val="1F5E25CA"/>
    <w:rsid w:val="21555707"/>
    <w:rsid w:val="21AE3419"/>
    <w:rsid w:val="22FA4903"/>
    <w:rsid w:val="23B9752B"/>
    <w:rsid w:val="242E0B93"/>
    <w:rsid w:val="249A3227"/>
    <w:rsid w:val="250633F0"/>
    <w:rsid w:val="25341D34"/>
    <w:rsid w:val="283E1E92"/>
    <w:rsid w:val="2A9536BB"/>
    <w:rsid w:val="2AD56FD6"/>
    <w:rsid w:val="2AE80A89"/>
    <w:rsid w:val="2C0411FD"/>
    <w:rsid w:val="2C0A4AEB"/>
    <w:rsid w:val="2CAF6FE9"/>
    <w:rsid w:val="2D126EAD"/>
    <w:rsid w:val="2DF51A73"/>
    <w:rsid w:val="2E557193"/>
    <w:rsid w:val="2F09302C"/>
    <w:rsid w:val="2F4249BE"/>
    <w:rsid w:val="2F7A47A2"/>
    <w:rsid w:val="305A3F14"/>
    <w:rsid w:val="309148BA"/>
    <w:rsid w:val="30FF60A9"/>
    <w:rsid w:val="31470B66"/>
    <w:rsid w:val="31BC75CB"/>
    <w:rsid w:val="323970DC"/>
    <w:rsid w:val="325D0FAB"/>
    <w:rsid w:val="34151A2D"/>
    <w:rsid w:val="34F117D6"/>
    <w:rsid w:val="36500A5B"/>
    <w:rsid w:val="36AD1C42"/>
    <w:rsid w:val="37F51C38"/>
    <w:rsid w:val="38D34E4A"/>
    <w:rsid w:val="3A563FC1"/>
    <w:rsid w:val="3AA431E0"/>
    <w:rsid w:val="3D412432"/>
    <w:rsid w:val="3D443C13"/>
    <w:rsid w:val="3E22008E"/>
    <w:rsid w:val="3F08773C"/>
    <w:rsid w:val="400511F4"/>
    <w:rsid w:val="409948CB"/>
    <w:rsid w:val="414A5ADF"/>
    <w:rsid w:val="421678CB"/>
    <w:rsid w:val="425278E8"/>
    <w:rsid w:val="42B26FF9"/>
    <w:rsid w:val="43757DDF"/>
    <w:rsid w:val="441D4BAE"/>
    <w:rsid w:val="446C26CD"/>
    <w:rsid w:val="458659AA"/>
    <w:rsid w:val="463742F4"/>
    <w:rsid w:val="46710516"/>
    <w:rsid w:val="46975DF9"/>
    <w:rsid w:val="48DD3CA1"/>
    <w:rsid w:val="497E0921"/>
    <w:rsid w:val="4B240E59"/>
    <w:rsid w:val="4CA93621"/>
    <w:rsid w:val="4CAF3733"/>
    <w:rsid w:val="4E81775A"/>
    <w:rsid w:val="4EF01D90"/>
    <w:rsid w:val="4F173E00"/>
    <w:rsid w:val="4F495F79"/>
    <w:rsid w:val="50EB7776"/>
    <w:rsid w:val="51697F1E"/>
    <w:rsid w:val="51EF4B37"/>
    <w:rsid w:val="52DD6CFF"/>
    <w:rsid w:val="530261C7"/>
    <w:rsid w:val="5423134F"/>
    <w:rsid w:val="546F7837"/>
    <w:rsid w:val="54724B97"/>
    <w:rsid w:val="549C3E55"/>
    <w:rsid w:val="54D61A4D"/>
    <w:rsid w:val="55937A20"/>
    <w:rsid w:val="566A33E6"/>
    <w:rsid w:val="5697231E"/>
    <w:rsid w:val="571873F4"/>
    <w:rsid w:val="57D22F57"/>
    <w:rsid w:val="5B0D4BD2"/>
    <w:rsid w:val="5BA10761"/>
    <w:rsid w:val="5BB67E05"/>
    <w:rsid w:val="5C1747F3"/>
    <w:rsid w:val="5C1C6A7E"/>
    <w:rsid w:val="5C7774C0"/>
    <w:rsid w:val="5C9608D8"/>
    <w:rsid w:val="5EDB47ED"/>
    <w:rsid w:val="5FC46BE0"/>
    <w:rsid w:val="60297C51"/>
    <w:rsid w:val="624324C4"/>
    <w:rsid w:val="635A4EED"/>
    <w:rsid w:val="63AC2A7D"/>
    <w:rsid w:val="64FA1235"/>
    <w:rsid w:val="65414F42"/>
    <w:rsid w:val="65BD5FF9"/>
    <w:rsid w:val="66456AF7"/>
    <w:rsid w:val="66F034FE"/>
    <w:rsid w:val="6861512F"/>
    <w:rsid w:val="6A7B1183"/>
    <w:rsid w:val="6AB06D96"/>
    <w:rsid w:val="6B1171B7"/>
    <w:rsid w:val="6C6448B9"/>
    <w:rsid w:val="6D055FC0"/>
    <w:rsid w:val="6F0153F9"/>
    <w:rsid w:val="6FF65DEB"/>
    <w:rsid w:val="706406FD"/>
    <w:rsid w:val="7065789B"/>
    <w:rsid w:val="713D1DE5"/>
    <w:rsid w:val="715735F6"/>
    <w:rsid w:val="717D3F41"/>
    <w:rsid w:val="71C1592F"/>
    <w:rsid w:val="731C506A"/>
    <w:rsid w:val="742D5369"/>
    <w:rsid w:val="74A470FC"/>
    <w:rsid w:val="776E413E"/>
    <w:rsid w:val="78DA26BD"/>
    <w:rsid w:val="790E68AB"/>
    <w:rsid w:val="7ABC1A6A"/>
    <w:rsid w:val="7AE25D3F"/>
    <w:rsid w:val="7B736E4F"/>
    <w:rsid w:val="7BBF2B9C"/>
    <w:rsid w:val="7D472D1A"/>
    <w:rsid w:val="7DD92198"/>
    <w:rsid w:val="7E410432"/>
    <w:rsid w:val="7F77010F"/>
    <w:rsid w:val="7FA6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toc 3"/>
    <w:basedOn w:val="1"/>
    <w:next w:val="1"/>
    <w:semiHidden/>
    <w:unhideWhenUsed/>
    <w:uiPriority w:val="39"/>
    <w:pPr>
      <w:ind w:left="840" w:leftChars="400"/>
    </w:p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toc 1"/>
    <w:basedOn w:val="1"/>
    <w:next w:val="1"/>
    <w:semiHidden/>
    <w:unhideWhenUsed/>
    <w:uiPriority w:val="39"/>
  </w:style>
  <w:style w:type="paragraph" w:styleId="10">
    <w:name w:val="toc 2"/>
    <w:basedOn w:val="1"/>
    <w:next w:val="1"/>
    <w:semiHidden/>
    <w:unhideWhenUsed/>
    <w:uiPriority w:val="39"/>
    <w:pPr>
      <w:ind w:left="420" w:leftChars="200"/>
    </w:pPr>
  </w:style>
  <w:style w:type="paragraph" w:styleId="11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table" w:styleId="13">
    <w:name w:val="Table Grid"/>
    <w:basedOn w:val="12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customStyle="1" w:styleId="16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页脚 字符"/>
    <w:link w:val="7"/>
    <w:qFormat/>
    <w:uiPriority w:val="99"/>
    <w:rPr>
      <w:kern w:val="2"/>
      <w:sz w:val="18"/>
    </w:rPr>
  </w:style>
  <w:style w:type="character" w:customStyle="1" w:styleId="18">
    <w:name w:val="页眉 字符"/>
    <w:link w:val="8"/>
    <w:qFormat/>
    <w:uiPriority w:val="99"/>
    <w:rPr>
      <w:kern w:val="2"/>
      <w:sz w:val="18"/>
    </w:rPr>
  </w:style>
  <w:style w:type="character" w:customStyle="1" w:styleId="19">
    <w:name w:val="标题 字符"/>
    <w:link w:val="11"/>
    <w:qFormat/>
    <w:uiPriority w:val="10"/>
    <w:rPr>
      <w:rFonts w:ascii="等线 Light" w:hAnsi="等线 Light" w:cs="Times New Roman"/>
      <w:b/>
      <w:bCs/>
      <w:kern w:val="2"/>
      <w:sz w:val="32"/>
      <w:szCs w:val="32"/>
    </w:rPr>
  </w:style>
  <w:style w:type="paragraph" w:customStyle="1" w:styleId="2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Arial" w:hAnsi="Arial" w:eastAsia="宋体" w:cs="Times New Roman"/>
      <w:color w:val="000000"/>
      <w:sz w:val="24"/>
      <w:lang w:val="en-US" w:eastAsia="zh-CN" w:bidi="ar-SA"/>
    </w:rPr>
  </w:style>
  <w:style w:type="paragraph" w:customStyle="1" w:styleId="21">
    <w:name w:val="reader-word-layer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2">
    <w:name w:val="font11"/>
    <w:basedOn w:val="14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3">
    <w:name w:val="font31"/>
    <w:basedOn w:val="14"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6">
    <w:name w:val="标题 3 字符"/>
    <w:basedOn w:val="14"/>
    <w:link w:val="4"/>
    <w:uiPriority w:val="9"/>
    <w:rPr>
      <w:b/>
      <w:bCs/>
      <w:kern w:val="2"/>
      <w:sz w:val="32"/>
      <w:szCs w:val="32"/>
    </w:rPr>
  </w:style>
  <w:style w:type="paragraph" w:customStyle="1" w:styleId="27">
    <w:name w:val="WPSOffice手动目录 1"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8">
    <w:name w:val="WPSOffice手动目录 2"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9">
    <w:name w:val="WPSOffice手动目录 3"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2848</Words>
  <Characters>3108</Characters>
  <Lines>32</Lines>
  <Paragraphs>9</Paragraphs>
  <TotalTime>0</TotalTime>
  <ScaleCrop>false</ScaleCrop>
  <LinksUpToDate>false</LinksUpToDate>
  <CharactersWithSpaces>3227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2025-02-21T07:25:00Z</dcterms:created>
  <dc:creator>Administrator</dc:creator>
  <cp:lastModifiedBy>汪少鹏</cp:lastModifiedBy>
  <cp:lastPrinted>2025-02-18T08:17:00Z</cp:lastPrinted>
  <dcterms:modified xsi:type="dcterms:W3CDTF">2025-03-18T07:36:02Z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998CE01CC74147AC8B88F4378376F0CF_13</vt:lpwstr>
  </property>
  <property fmtid="{D5CDD505-2E9C-101B-9397-08002B2CF9AE}" pid="4" name="KSOTemplateDocerSaveRecord">
    <vt:lpwstr>eyJoZGlkIjoiZThhY2ZkM2Y2ZjE3YTEzODVhN2FmODdkNzAxOGE0ZmQiLCJ1c2VySWQiOiIxMDMzNzE3MzM5In0=</vt:lpwstr>
  </property>
</Properties>
</file>