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C0469">
      <w:pPr>
        <w:jc w:val="center"/>
        <w:rPr>
          <w:rFonts w:hint="default" w:ascii="黑体" w:eastAsia="黑体"/>
          <w:b/>
          <w:color w:val="auto"/>
          <w:sz w:val="28"/>
          <w:lang w:val="en-US" w:eastAsia="zh-CN"/>
        </w:rPr>
      </w:pPr>
      <w:r>
        <w:rPr>
          <w:rFonts w:hint="eastAsia" w:ascii="黑体" w:eastAsia="黑体"/>
          <w:b/>
          <w:color w:val="auto"/>
          <w:sz w:val="28"/>
          <w:lang w:val="en-US" w:eastAsia="zh-CN"/>
        </w:rPr>
        <w:t xml:space="preserve">                                     </w:t>
      </w:r>
    </w:p>
    <w:p w14:paraId="767A150C">
      <w:pPr>
        <w:jc w:val="center"/>
        <w:rPr>
          <w:color w:val="auto"/>
          <w:sz w:val="72"/>
          <w:szCs w:val="72"/>
        </w:rPr>
      </w:pPr>
    </w:p>
    <w:p w14:paraId="13068BA5">
      <w:pPr>
        <w:jc w:val="center"/>
        <w:rPr>
          <w:rFonts w:hint="eastAsia" w:eastAsiaTheme="minorEastAsia"/>
          <w:color w:val="auto"/>
          <w:sz w:val="72"/>
          <w:szCs w:val="72"/>
          <w:lang w:val="en-US" w:eastAsia="zh-CN"/>
        </w:rPr>
      </w:pPr>
      <w:r>
        <w:rPr>
          <w:rFonts w:hint="eastAsia"/>
          <w:color w:val="auto"/>
          <w:sz w:val="72"/>
          <w:szCs w:val="72"/>
          <w:lang w:val="en-US" w:eastAsia="zh-CN"/>
        </w:rPr>
        <w:t>技 术 规 范 书</w:t>
      </w:r>
    </w:p>
    <w:p w14:paraId="1CD81B22">
      <w:pPr>
        <w:jc w:val="center"/>
        <w:rPr>
          <w:rFonts w:hint="eastAsia" w:eastAsiaTheme="minorEastAsia"/>
          <w:color w:val="auto"/>
          <w:sz w:val="44"/>
          <w:szCs w:val="44"/>
          <w:lang w:eastAsia="zh-CN"/>
        </w:rPr>
      </w:pPr>
      <w:r>
        <w:rPr>
          <w:rFonts w:hint="eastAsia"/>
          <w:color w:val="auto"/>
          <w:sz w:val="44"/>
          <w:szCs w:val="44"/>
          <w:lang w:eastAsia="zh-CN"/>
        </w:rPr>
        <w:t>电</w:t>
      </w:r>
      <w:r>
        <w:rPr>
          <w:rFonts w:hint="eastAsia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/>
          <w:color w:val="auto"/>
          <w:sz w:val="44"/>
          <w:szCs w:val="44"/>
          <w:lang w:eastAsia="zh-CN"/>
        </w:rPr>
        <w:t>磁</w:t>
      </w:r>
      <w:r>
        <w:rPr>
          <w:rFonts w:hint="eastAsia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/>
          <w:color w:val="auto"/>
          <w:sz w:val="44"/>
          <w:szCs w:val="44"/>
          <w:lang w:eastAsia="zh-CN"/>
        </w:rPr>
        <w:t>除</w:t>
      </w:r>
      <w:r>
        <w:rPr>
          <w:rFonts w:hint="eastAsia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/>
          <w:color w:val="auto"/>
          <w:sz w:val="44"/>
          <w:szCs w:val="44"/>
          <w:lang w:eastAsia="zh-CN"/>
        </w:rPr>
        <w:t>铁</w:t>
      </w:r>
      <w:r>
        <w:rPr>
          <w:rFonts w:hint="eastAsia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/>
          <w:color w:val="auto"/>
          <w:sz w:val="44"/>
          <w:szCs w:val="44"/>
          <w:lang w:eastAsia="zh-CN"/>
        </w:rPr>
        <w:t>器</w:t>
      </w:r>
    </w:p>
    <w:p w14:paraId="419F46FF">
      <w:pPr>
        <w:jc w:val="center"/>
        <w:rPr>
          <w:rFonts w:hint="eastAsia"/>
          <w:color w:val="auto"/>
          <w:sz w:val="28"/>
        </w:rPr>
      </w:pPr>
    </w:p>
    <w:p w14:paraId="5FFBDDF5">
      <w:pPr>
        <w:rPr>
          <w:rFonts w:hint="eastAsia"/>
          <w:b/>
          <w:bCs/>
          <w:color w:val="auto"/>
          <w:position w:val="20"/>
          <w:sz w:val="44"/>
          <w:szCs w:val="44"/>
        </w:rPr>
      </w:pPr>
    </w:p>
    <w:p w14:paraId="44E5B777">
      <w:pPr>
        <w:rPr>
          <w:b/>
          <w:bCs/>
          <w:color w:val="auto"/>
          <w:position w:val="20"/>
          <w:sz w:val="44"/>
          <w:szCs w:val="44"/>
        </w:rPr>
      </w:pPr>
    </w:p>
    <w:p w14:paraId="570B4B01">
      <w:pPr>
        <w:rPr>
          <w:rFonts w:hint="eastAsia"/>
          <w:b/>
          <w:bCs/>
          <w:color w:val="auto"/>
          <w:position w:val="20"/>
          <w:sz w:val="44"/>
          <w:szCs w:val="44"/>
        </w:rPr>
      </w:pPr>
    </w:p>
    <w:p w14:paraId="7D690AD4">
      <w:pPr>
        <w:rPr>
          <w:rFonts w:hint="eastAsia"/>
          <w:color w:val="auto"/>
          <w:position w:val="16"/>
          <w:sz w:val="28"/>
          <w:szCs w:val="44"/>
        </w:rPr>
      </w:pPr>
    </w:p>
    <w:p w14:paraId="198269FF">
      <w:pPr>
        <w:rPr>
          <w:rFonts w:hint="eastAsia"/>
          <w:color w:val="auto"/>
          <w:position w:val="16"/>
          <w:sz w:val="28"/>
          <w:szCs w:val="44"/>
        </w:rPr>
      </w:pPr>
    </w:p>
    <w:p w14:paraId="614D7D91">
      <w:pPr>
        <w:rPr>
          <w:rFonts w:hint="eastAsia"/>
          <w:color w:val="auto"/>
          <w:position w:val="16"/>
          <w:sz w:val="28"/>
          <w:szCs w:val="44"/>
        </w:rPr>
      </w:pPr>
    </w:p>
    <w:p w14:paraId="0988F992">
      <w:pPr>
        <w:rPr>
          <w:rFonts w:hint="eastAsia"/>
          <w:color w:val="auto"/>
          <w:position w:val="16"/>
          <w:sz w:val="28"/>
          <w:szCs w:val="44"/>
        </w:rPr>
      </w:pPr>
    </w:p>
    <w:p w14:paraId="4EB02989">
      <w:pPr>
        <w:rPr>
          <w:rFonts w:hint="eastAsia"/>
          <w:color w:val="auto"/>
          <w:position w:val="16"/>
          <w:sz w:val="28"/>
          <w:szCs w:val="44"/>
        </w:rPr>
      </w:pPr>
    </w:p>
    <w:p w14:paraId="08F284AC">
      <w:pPr>
        <w:rPr>
          <w:rFonts w:hint="eastAsia"/>
          <w:color w:val="auto"/>
          <w:position w:val="16"/>
          <w:sz w:val="28"/>
          <w:szCs w:val="44"/>
        </w:rPr>
      </w:pPr>
    </w:p>
    <w:p w14:paraId="3724FBE1">
      <w:pPr>
        <w:rPr>
          <w:rFonts w:hint="eastAsia"/>
          <w:color w:val="auto"/>
          <w:position w:val="16"/>
          <w:sz w:val="28"/>
          <w:szCs w:val="44"/>
        </w:rPr>
      </w:pPr>
    </w:p>
    <w:p w14:paraId="3BE4275D">
      <w:pPr>
        <w:rPr>
          <w:rFonts w:hint="eastAsia"/>
          <w:color w:val="auto"/>
          <w:position w:val="16"/>
          <w:sz w:val="28"/>
          <w:szCs w:val="44"/>
        </w:rPr>
      </w:pPr>
    </w:p>
    <w:p w14:paraId="479C32BD">
      <w:pPr>
        <w:rPr>
          <w:rFonts w:hint="eastAsia"/>
          <w:color w:val="auto"/>
          <w:position w:val="16"/>
          <w:sz w:val="28"/>
          <w:szCs w:val="44"/>
        </w:rPr>
      </w:pPr>
    </w:p>
    <w:p w14:paraId="5F841F74">
      <w:pPr>
        <w:rPr>
          <w:rFonts w:hint="eastAsia"/>
          <w:color w:val="auto"/>
          <w:position w:val="16"/>
          <w:sz w:val="28"/>
          <w:szCs w:val="44"/>
        </w:rPr>
      </w:pPr>
    </w:p>
    <w:p w14:paraId="271F9219">
      <w:pPr>
        <w:rPr>
          <w:rFonts w:hint="eastAsia"/>
          <w:color w:val="auto"/>
          <w:position w:val="16"/>
          <w:sz w:val="28"/>
          <w:szCs w:val="44"/>
        </w:rPr>
      </w:pPr>
    </w:p>
    <w:p w14:paraId="5FA63E20">
      <w:pPr>
        <w:jc w:val="center"/>
        <w:rPr>
          <w:b/>
          <w:bCs/>
          <w:color w:val="auto"/>
          <w:sz w:val="36"/>
        </w:rPr>
      </w:pPr>
    </w:p>
    <w:p w14:paraId="3500738B">
      <w:pPr>
        <w:jc w:val="center"/>
        <w:rPr>
          <w:rFonts w:hint="eastAsia"/>
          <w:b/>
          <w:bCs/>
          <w:color w:val="auto"/>
          <w:sz w:val="36"/>
        </w:rPr>
      </w:pPr>
    </w:p>
    <w:p w14:paraId="5B7EA1C2">
      <w:pPr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6"/>
        </w:rPr>
        <w:t>二○二</w:t>
      </w:r>
      <w:r>
        <w:rPr>
          <w:rFonts w:hint="eastAsia"/>
          <w:b/>
          <w:bCs/>
          <w:color w:val="auto"/>
          <w:sz w:val="36"/>
          <w:lang w:val="en-US" w:eastAsia="zh-CN"/>
        </w:rPr>
        <w:t>三</w:t>
      </w:r>
      <w:r>
        <w:rPr>
          <w:rFonts w:hint="eastAsia"/>
          <w:b/>
          <w:bCs/>
          <w:color w:val="auto"/>
          <w:sz w:val="36"/>
        </w:rPr>
        <w:t>年</w:t>
      </w:r>
    </w:p>
    <w:p w14:paraId="3400C672">
      <w:pPr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炭黑用电磁除铁器招标技术要求</w:t>
      </w:r>
    </w:p>
    <w:p w14:paraId="1C5F92CF"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干式电磁除铁器</w:t>
      </w:r>
      <w:r>
        <w:rPr>
          <w:rFonts w:hint="eastAsia"/>
          <w:sz w:val="28"/>
          <w:szCs w:val="28"/>
        </w:rPr>
        <w:t>（1台）</w:t>
      </w:r>
      <w:r>
        <w:rPr>
          <w:rFonts w:hint="eastAsia" w:ascii="宋体" w:hAnsi="宋体" w:cs="宋体"/>
          <w:sz w:val="28"/>
          <w:szCs w:val="28"/>
        </w:rPr>
        <w:t>应具有以下特性：</w:t>
      </w:r>
      <w:bookmarkStart w:id="0" w:name="_GoBack"/>
      <w:bookmarkEnd w:id="0"/>
    </w:p>
    <w:p w14:paraId="00E1264F">
      <w:pPr>
        <w:numPr>
          <w:ilvl w:val="0"/>
          <w:numId w:val="1"/>
        </w:numPr>
        <w:spacing w:after="156" w:afterLines="50"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完全适用于炭黑行业，与炭黑接触设备，材质中不能含有铜和锌</w:t>
      </w:r>
    </w:p>
    <w:p w14:paraId="2ED1BD03">
      <w:pPr>
        <w:numPr>
          <w:ilvl w:val="0"/>
          <w:numId w:val="1"/>
        </w:numPr>
        <w:spacing w:after="156" w:afterLines="50"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炭黑流量:0-1.25t/h</w:t>
      </w:r>
    </w:p>
    <w:p w14:paraId="4092F2B0">
      <w:pPr>
        <w:spacing w:after="156" w:afterLines="50"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3、要求磁场强度≥20000GS，平稳连续运行,进、出口口径DN300。</w:t>
      </w:r>
    </w:p>
    <w:p w14:paraId="2BF9BDF1">
      <w:pPr>
        <w:spacing w:after="156" w:afterLines="50" w:line="440" w:lineRule="exact"/>
        <w:rPr>
          <w:rFonts w:hint="eastAsia" w:ascii="宋体" w:hAnsi="宋体" w:cs="宋体"/>
          <w:color w:val="0B5FD1"/>
          <w:sz w:val="28"/>
          <w:szCs w:val="28"/>
        </w:rPr>
      </w:pPr>
      <w:r>
        <w:rPr>
          <w:rFonts w:hint="eastAsia" w:ascii="宋体" w:hAnsi="宋体" w:cs="宋体"/>
          <w:color w:val="0000FF"/>
          <w:sz w:val="28"/>
          <w:szCs w:val="28"/>
        </w:rPr>
        <w:t>4、要求设备有效磁区长度不低于490mm（线圈长度），</w:t>
      </w:r>
      <w:r>
        <w:rPr>
          <w:rFonts w:hint="eastAsia" w:ascii="宋体" w:hAnsi="宋体" w:cs="宋体"/>
          <w:sz w:val="28"/>
          <w:szCs w:val="28"/>
        </w:rPr>
        <w:t>能够完善的捕捉细微弱磁性铁杂质。</w:t>
      </w:r>
    </w:p>
    <w:p w14:paraId="19862373">
      <w:pPr>
        <w:spacing w:after="156" w:afterLines="50"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5、除磁介质能够有效的保障除铁效率和除铁质量。</w:t>
      </w:r>
    </w:p>
    <w:p w14:paraId="27854026">
      <w:pPr>
        <w:spacing w:after="156" w:afterLines="50"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</w:t>
      </w:r>
      <w:r>
        <w:rPr>
          <w:rFonts w:hint="eastAsia" w:ascii="宋体" w:hAnsi="宋体" w:cs="宋体"/>
          <w:color w:val="F79646"/>
          <w:sz w:val="28"/>
          <w:szCs w:val="28"/>
        </w:rPr>
        <w:t>炭黑经过电磁除铁器处理后，铁含量＜7ppm。</w:t>
      </w:r>
    </w:p>
    <w:p w14:paraId="7E9D8EC5">
      <w:pPr>
        <w:spacing w:after="156" w:afterLines="50" w:line="44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7、具备自动清渣功能，配排渣口</w:t>
      </w:r>
    </w:p>
    <w:p w14:paraId="2CFB69B1">
      <w:pPr>
        <w:spacing w:after="156" w:afterLines="50"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8、电气控制元件采用国际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知</w:t>
      </w:r>
      <w:r>
        <w:rPr>
          <w:rFonts w:hint="eastAsia" w:ascii="宋体" w:hAnsi="宋体" w:cs="宋体"/>
          <w:sz w:val="28"/>
          <w:szCs w:val="28"/>
        </w:rPr>
        <w:t>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品</w:t>
      </w:r>
      <w:r>
        <w:rPr>
          <w:rFonts w:hint="eastAsia" w:ascii="宋体" w:hAnsi="宋体" w:cs="宋体"/>
          <w:sz w:val="28"/>
          <w:szCs w:val="28"/>
        </w:rPr>
        <w:t>牌产品，以确保设备连续运行而不影响设备使用寿命。</w:t>
      </w:r>
    </w:p>
    <w:p w14:paraId="61AD3F59">
      <w:pPr>
        <w:spacing w:line="500" w:lineRule="exact"/>
        <w:rPr>
          <w:rFonts w:hint="eastAsia"/>
          <w:b/>
          <w:bCs/>
          <w:color w:val="1C38D5"/>
          <w:sz w:val="28"/>
          <w:szCs w:val="28"/>
        </w:rPr>
      </w:pPr>
      <w:r>
        <w:rPr>
          <w:rFonts w:hint="eastAsia"/>
          <w:b/>
          <w:bCs/>
          <w:color w:val="1C38D5"/>
          <w:sz w:val="28"/>
          <w:szCs w:val="28"/>
        </w:rPr>
        <w:t>9、电磁线圈必须采用纯铜无杆感缩醛昭和电磁线，耐油耐水耐高温，当粉体温度在150-200℃时，机体线圈温度正常运行不得高于60℃，电</w:t>
      </w:r>
      <w:r>
        <w:rPr>
          <w:rFonts w:hint="eastAsia"/>
          <w:b/>
          <w:bCs/>
          <w:color w:val="1C38E3"/>
          <w:sz w:val="28"/>
          <w:szCs w:val="28"/>
        </w:rPr>
        <w:t>磁线质保期不低于3年。</w:t>
      </w:r>
    </w:p>
    <w:p w14:paraId="0F3C5DD2">
      <w:pPr>
        <w:spacing w:after="156" w:afterLines="50"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10、接触物料部分要求全部采用SUS316L不锈钢，屏蔽部分采用DT5电工纯铁，应有效防止磁场磁力外泄对周围环境和人员造成磁辅射。</w:t>
      </w:r>
    </w:p>
    <w:p w14:paraId="43A2429C">
      <w:pPr>
        <w:spacing w:after="156" w:afterLines="50"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11、线圈降温应采用风冷式油冷却系统，并实现内外双冷却，以抵抗物料的高温，延长设备使用寿命。</w:t>
      </w:r>
    </w:p>
    <w:p w14:paraId="74CFE1DD">
      <w:pPr>
        <w:spacing w:after="156" w:afterLines="50"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12、设备应具备超温和进水等完善的报警防护功能。</w:t>
      </w:r>
    </w:p>
    <w:p w14:paraId="7FBB526C">
      <w:pPr>
        <w:spacing w:line="500" w:lineRule="exact"/>
        <w:rPr>
          <w:rFonts w:hint="eastAsia"/>
          <w:b/>
          <w:bCs/>
          <w:color w:val="1C38D5"/>
          <w:sz w:val="28"/>
          <w:szCs w:val="28"/>
        </w:rPr>
      </w:pPr>
      <w:r>
        <w:rPr>
          <w:rFonts w:hint="eastAsia" w:ascii="宋体" w:hAnsi="宋体" w:cs="宋体"/>
          <w:b/>
          <w:bCs/>
          <w:color w:val="1C38D5"/>
          <w:sz w:val="28"/>
          <w:szCs w:val="28"/>
        </w:rPr>
        <w:t>13、设备本体和所有运行及控制单元都要求防尘</w:t>
      </w:r>
      <w:r>
        <w:rPr>
          <w:rFonts w:hint="eastAsia"/>
          <w:b/>
          <w:bCs/>
          <w:color w:val="1C38D5"/>
          <w:sz w:val="28"/>
          <w:szCs w:val="28"/>
        </w:rPr>
        <w:t>防爆标准设计，防爆等级EX-e，</w:t>
      </w:r>
      <w:r>
        <w:rPr>
          <w:rFonts w:hint="eastAsia"/>
          <w:color w:val="00B050"/>
          <w:sz w:val="28"/>
          <w:szCs w:val="28"/>
        </w:rPr>
        <w:t>控制部分要求粉尘防爆和一级节能</w:t>
      </w:r>
      <w:r>
        <w:rPr>
          <w:rFonts w:hint="eastAsia"/>
          <w:color w:val="000000"/>
          <w:sz w:val="28"/>
          <w:szCs w:val="28"/>
        </w:rPr>
        <w:t>。</w:t>
      </w:r>
      <w:r>
        <w:rPr>
          <w:rFonts w:hint="eastAsia"/>
          <w:b/>
          <w:bCs/>
          <w:color w:val="1C38D5"/>
          <w:sz w:val="28"/>
          <w:szCs w:val="28"/>
        </w:rPr>
        <w:t xml:space="preserve"> </w:t>
      </w:r>
    </w:p>
    <w:p w14:paraId="4E6E8A1B">
      <w:pPr>
        <w:spacing w:after="156" w:afterLines="50"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14、振动电机应实现除铁工作、排余料和排渣三种频率控制。</w:t>
      </w:r>
    </w:p>
    <w:p w14:paraId="27750DAD">
      <w:pPr>
        <w:spacing w:after="156" w:afterLines="50"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15、下料阀设置检修口，实现直接更换密封件，避免整体拆装下料阀，降低劳动强度。</w:t>
      </w:r>
    </w:p>
    <w:p w14:paraId="0B63D729">
      <w:pPr>
        <w:spacing w:after="156" w:afterLines="50"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16、要求设备整体质量和密封到位，杜绝漏油、漏粉环节。</w:t>
      </w:r>
    </w:p>
    <w:p w14:paraId="2720AD21">
      <w:pPr>
        <w:spacing w:after="156" w:afterLines="50"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17、控制系统应配置人机对话操作界面，须成套提供PLC控制系统自动化运行</w:t>
      </w:r>
      <w:r>
        <w:rPr>
          <w:rFonts w:hint="eastAsia"/>
          <w:color w:val="00B050"/>
          <w:sz w:val="28"/>
          <w:szCs w:val="28"/>
        </w:rPr>
        <w:t>（控制器：</w:t>
      </w:r>
      <w:r>
        <w:rPr>
          <w:rFonts w:hint="eastAsia"/>
          <w:color w:val="00B050"/>
          <w:sz w:val="28"/>
          <w:szCs w:val="28"/>
          <w:lang w:val="en-US" w:eastAsia="zh-CN"/>
        </w:rPr>
        <w:t>国际知名品牌</w:t>
      </w:r>
      <w:r>
        <w:rPr>
          <w:rFonts w:hint="eastAsia"/>
          <w:color w:val="00B050"/>
          <w:sz w:val="28"/>
          <w:szCs w:val="28"/>
        </w:rPr>
        <w:t>），端口可分别与DCS和MES系统相连接</w:t>
      </w:r>
      <w:r>
        <w:rPr>
          <w:rFonts w:hint="eastAsia" w:ascii="宋体" w:hAnsi="宋体" w:cs="宋体"/>
          <w:sz w:val="28"/>
          <w:szCs w:val="28"/>
        </w:rPr>
        <w:t>。应具备紧急停电或部件故障等突发事件应急处理功能，避免未经过除铁的浆料流入使用池。</w:t>
      </w:r>
    </w:p>
    <w:p w14:paraId="52865FBC">
      <w:pPr>
        <w:spacing w:after="156" w:afterLines="50"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18、现场控制柜应设有远程/就地转换功能，PLC预留通讯接口，支持主流通讯协议。整机具有远程监控及远程维护功能，可实时监控设备的运行状态，并可实现在线远程技术维护和售后服务。</w:t>
      </w:r>
    </w:p>
    <w:p w14:paraId="038A5D67">
      <w:pPr>
        <w:spacing w:after="156" w:afterLines="50" w:line="440" w:lineRule="exact"/>
        <w:rPr>
          <w:rFonts w:hint="eastAsia"/>
          <w:b/>
          <w:bCs/>
          <w:color w:val="1C38D5"/>
          <w:sz w:val="28"/>
          <w:szCs w:val="28"/>
        </w:rPr>
      </w:pPr>
      <w:r>
        <w:rPr>
          <w:rFonts w:hint="eastAsia"/>
          <w:b/>
          <w:bCs/>
          <w:color w:val="1C38D5"/>
          <w:sz w:val="28"/>
          <w:szCs w:val="28"/>
        </w:rPr>
        <w:t>19、</w:t>
      </w:r>
      <w:r>
        <w:rPr>
          <w:rFonts w:hint="eastAsia"/>
          <w:color w:val="0000FF"/>
          <w:sz w:val="28"/>
          <w:szCs w:val="28"/>
        </w:rPr>
        <w:t>整机具有厂家远程设备维护及在线监控等功能，保证设备始终工作在最佳状态。</w:t>
      </w:r>
    </w:p>
    <w:p w14:paraId="191476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403E28"/>
    <w:multiLevelType w:val="singleLevel"/>
    <w:tmpl w:val="94403E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NmNjNGUzNjM4ZjFjOWEwYzJiNzZkYTMyZWUzOTcifQ=="/>
    <w:docVar w:name="KSO_WPS_MARK_KEY" w:val="e61d5af8-5231-4aed-82e3-22ee36314eea"/>
  </w:docVars>
  <w:rsids>
    <w:rsidRoot w:val="4BD41A54"/>
    <w:rsid w:val="04FA3375"/>
    <w:rsid w:val="058241BB"/>
    <w:rsid w:val="074131FB"/>
    <w:rsid w:val="0C195811"/>
    <w:rsid w:val="10013AA7"/>
    <w:rsid w:val="11E94D98"/>
    <w:rsid w:val="15F35D13"/>
    <w:rsid w:val="20F94E0A"/>
    <w:rsid w:val="27BF119F"/>
    <w:rsid w:val="2A684C60"/>
    <w:rsid w:val="33E27EA2"/>
    <w:rsid w:val="3A1439A9"/>
    <w:rsid w:val="3AA03E59"/>
    <w:rsid w:val="3D0139B3"/>
    <w:rsid w:val="426E7975"/>
    <w:rsid w:val="44022AC4"/>
    <w:rsid w:val="4BD41A54"/>
    <w:rsid w:val="51BD3D48"/>
    <w:rsid w:val="5E1B3922"/>
    <w:rsid w:val="620B7505"/>
    <w:rsid w:val="6C7228FB"/>
    <w:rsid w:val="6D5A648E"/>
    <w:rsid w:val="70D613EA"/>
    <w:rsid w:val="737E24D0"/>
    <w:rsid w:val="76505555"/>
    <w:rsid w:val="79B06543"/>
    <w:rsid w:val="7D73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801</Words>
  <Characters>864</Characters>
  <Lines>0</Lines>
  <Paragraphs>0</Paragraphs>
  <TotalTime>0</TotalTime>
  <ScaleCrop>false</ScaleCrop>
  <LinksUpToDate>false</LinksUpToDate>
  <CharactersWithSpaces>910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2023-03-16T05:31:00Z</dcterms:created>
  <dc:creator>那年那月</dc:creator>
  <cp:lastModifiedBy>何猷强</cp:lastModifiedBy>
  <cp:lastPrinted>2023-03-16T06:18:00Z</cp:lastPrinted>
  <dcterms:modified xsi:type="dcterms:W3CDTF">2024-11-21T06:05:24Z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1477117FD2D448288219B8CE1BA7DFA7</vt:lpwstr>
  </property>
</Properties>
</file>