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8609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江西</w:t>
      </w:r>
      <w:r>
        <w:rPr>
          <w:b/>
          <w:bCs/>
          <w:color w:val="444444"/>
          <w:sz w:val="30"/>
          <w:szCs w:val="30"/>
          <w:lang w:eastAsia="zh-CN"/>
        </w:rPr>
        <w:t>开门子肥业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股份</w:t>
      </w:r>
      <w:r>
        <w:rPr>
          <w:b/>
          <w:bCs/>
          <w:color w:val="444444"/>
          <w:sz w:val="30"/>
          <w:szCs w:val="30"/>
          <w:lang w:eastAsia="zh-CN"/>
        </w:rPr>
        <w:t>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圆筒筛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 w14:paraId="403F6120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7477F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澄清如下：</w:t>
      </w:r>
    </w:p>
    <w:p w14:paraId="41B8830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圆筛的技术要求；</w:t>
      </w:r>
    </w:p>
    <w:p w14:paraId="053D9F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生产能力：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t/h，生产方式：连续。</w:t>
      </w:r>
    </w:p>
    <w:p w14:paraId="74F8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2、进料水分：≤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.0%，进料温度：≤60℃。</w:t>
      </w:r>
    </w:p>
    <w:p w14:paraId="3EC9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3、进料粒度：≤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mm</w:t>
      </w:r>
    </w:p>
    <w:p w14:paraId="2BAB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4、筛网规格：φ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1.3*3.0</w:t>
      </w:r>
      <w:r>
        <w:rPr>
          <w:rFonts w:hint="eastAsia" w:ascii="宋体" w:hAnsi="宋体" w:eastAsia="宋体" w:cs="宋体"/>
          <w:sz w:val="24"/>
          <w:szCs w:val="24"/>
        </w:rPr>
        <w:t>不锈钢304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外圈压一层20*20mm*丝径2.0mm。</w:t>
      </w:r>
    </w:p>
    <w:p w14:paraId="2AA0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5、结构形式及规格型号：圆筒式，Φ2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m。</w:t>
      </w:r>
    </w:p>
    <w:p w14:paraId="4142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全封闭防尘结构，双侧带清理门结构。筛体带自清理装置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且便于更换。</w:t>
      </w:r>
    </w:p>
    <w:p w14:paraId="29CE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主轴转速：1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r/min;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ZSY315-45</w:t>
      </w:r>
      <w:r>
        <w:rPr>
          <w:rFonts w:hint="eastAsia" w:ascii="宋体" w:hAnsi="宋体" w:eastAsia="宋体" w:cs="宋体"/>
          <w:sz w:val="24"/>
          <w:szCs w:val="24"/>
        </w:rPr>
        <w:t>减速机，端部大小齿轮中心轴传动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EC1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8、电机功率：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Kw，电机防护等级IP5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节能</w:t>
      </w:r>
      <w:r>
        <w:rPr>
          <w:rFonts w:hint="eastAsia" w:ascii="宋体" w:hAnsi="宋体" w:eastAsia="宋体" w:cs="宋体"/>
          <w:sz w:val="24"/>
          <w:szCs w:val="24"/>
        </w:rPr>
        <w:t>系列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电机。</w:t>
      </w:r>
    </w:p>
    <w:p w14:paraId="1ADE4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9、材质：壳体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mm，Q235B,主轴Φ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325</w:t>
      </w:r>
      <w:r>
        <w:rPr>
          <w:rFonts w:hint="eastAsia" w:ascii="宋体" w:hAnsi="宋体" w:eastAsia="宋体" w:cs="宋体"/>
          <w:sz w:val="24"/>
          <w:szCs w:val="24"/>
        </w:rPr>
        <w:t>×2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无缝钢管，20#钢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10年不断轴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中间支撑采用八边形双环，压条、压板304不锈钢。</w:t>
      </w:r>
    </w:p>
    <w:p w14:paraId="47046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10、加工要求：空机运行应平稳无明显振动。</w:t>
      </w:r>
    </w:p>
    <w:p w14:paraId="2BEC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11、涂装要求：外防腐：涂装前钢材表面应进行除锈处理，（颜色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中灰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E568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 、轴承采用“LYC”原厂品牌产品。</w:t>
      </w:r>
    </w:p>
    <w:p w14:paraId="603FE4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提供安装总图、基础图、易损件清单、静动荷载。</w:t>
      </w:r>
    </w:p>
    <w:p w14:paraId="457B22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旧圆筛拆除，新圆筒筛安装。</w:t>
      </w:r>
    </w:p>
    <w:p w14:paraId="24FF39C4"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19235678"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现场图片：</w:t>
      </w:r>
    </w:p>
    <w:p w14:paraId="63FEF5C3"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B335A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4559935" cy="3418840"/>
            <wp:effectExtent l="0" t="0" r="12065" b="10160"/>
            <wp:docPr id="1" name="图片 1" descr="现场图片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图片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CA410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现场图片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图片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987A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479165" cy="4639945"/>
            <wp:effectExtent l="0" t="0" r="6985" b="8255"/>
            <wp:docPr id="3" name="图片 3" descr="现场图片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现场图片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5A591"/>
    <w:multiLevelType w:val="singleLevel"/>
    <w:tmpl w:val="9135A5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DD9A9B"/>
    <w:multiLevelType w:val="singleLevel"/>
    <w:tmpl w:val="C4DD9A9B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6934410"/>
    <w:rsid w:val="37F82ABC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65CC3F27"/>
    <w:rsid w:val="689C3D94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char"/>
    <w:basedOn w:val="7"/>
    <w:qFormat/>
    <w:uiPriority w:val="0"/>
    <w:rPr>
      <w:rFonts w:hint="eastAsia" w:ascii="宋体" w:hAnsi="宋体" w:eastAsia="宋体" w:cs="宋体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121</Characters>
  <Lines>0</Lines>
  <Paragraphs>0</Paragraphs>
  <TotalTime>1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2024-09-19T08:07:48Z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54036CA67F3F45FD98AE7D8391B234AB_13</vt:lpwstr>
  </property>
</Properties>
</file>