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432" w:lineRule="auto"/>
        <w:jc w:val="center"/>
        <w:rPr>
          <w:rFonts w:hint="eastAsia" w:ascii="微软雅黑" w:hAnsi="微软雅黑" w:eastAsia="微软雅黑" w:cs="宋体"/>
          <w:color w:val="000000"/>
          <w:kern w:val="0"/>
          <w:sz w:val="32"/>
          <w:szCs w:val="32"/>
          <w:u w:val="thick"/>
          <w:lang w:val="en-US" w:eastAsia="zh-CN"/>
        </w:rPr>
      </w:pPr>
      <w:r>
        <w:rPr>
          <w:rFonts w:hint="eastAsia" w:ascii="微软雅黑" w:hAnsi="微软雅黑" w:eastAsia="微软雅黑" w:cs="宋体"/>
          <w:color w:val="000000"/>
          <w:kern w:val="0"/>
          <w:sz w:val="32"/>
          <w:szCs w:val="32"/>
          <w:u w:val="thick"/>
          <w:lang w:val="en-US" w:eastAsia="zh-CN"/>
        </w:rPr>
        <w:t>黑猫环保-刚填防渗项目工程</w:t>
      </w:r>
    </w:p>
    <w:p>
      <w:pPr>
        <w:widowControl/>
        <w:shd w:val="clear" w:color="auto" w:fill="FFFFFF"/>
        <w:snapToGrid w:val="0"/>
        <w:spacing w:line="432" w:lineRule="auto"/>
        <w:jc w:val="center"/>
        <w:rPr>
          <w:rFonts w:ascii="微软雅黑" w:hAnsi="微软雅黑" w:eastAsia="微软雅黑" w:cs="宋体"/>
          <w:color w:val="444444"/>
          <w:kern w:val="0"/>
          <w:sz w:val="24"/>
          <w:szCs w:val="24"/>
        </w:rPr>
      </w:pPr>
      <w:r>
        <w:rPr>
          <w:rFonts w:hint="eastAsia" w:ascii="微软雅黑" w:hAnsi="微软雅黑" w:eastAsia="微软雅黑" w:cs="宋体"/>
          <w:color w:val="000000"/>
          <w:kern w:val="0"/>
          <w:sz w:val="32"/>
          <w:szCs w:val="32"/>
          <w:lang w:val="en-US" w:eastAsia="zh-CN"/>
        </w:rPr>
        <w:t>开标</w:t>
      </w:r>
      <w:r>
        <w:rPr>
          <w:rFonts w:ascii="微软雅黑" w:hAnsi="微软雅黑" w:eastAsia="微软雅黑" w:cs="宋体"/>
          <w:color w:val="000000"/>
          <w:kern w:val="0"/>
          <w:sz w:val="32"/>
          <w:szCs w:val="32"/>
        </w:rPr>
        <w:t>情况及</w:t>
      </w:r>
      <w:r>
        <w:rPr>
          <w:rFonts w:hint="eastAsia" w:ascii="微软雅黑" w:hAnsi="微软雅黑" w:eastAsia="微软雅黑" w:cs="宋体"/>
          <w:color w:val="000000"/>
          <w:kern w:val="0"/>
          <w:sz w:val="32"/>
          <w:szCs w:val="32"/>
          <w:lang w:val="en-US" w:eastAsia="zh-CN"/>
        </w:rPr>
        <w:t>中标</w:t>
      </w:r>
      <w:r>
        <w:rPr>
          <w:rFonts w:hint="eastAsia" w:ascii="微软雅黑" w:hAnsi="微软雅黑" w:eastAsia="微软雅黑" w:cs="宋体"/>
          <w:color w:val="000000"/>
          <w:kern w:val="0"/>
          <w:sz w:val="32"/>
          <w:szCs w:val="32"/>
        </w:rPr>
        <w:t>候选人公示</w:t>
      </w:r>
    </w:p>
    <w:p>
      <w:pPr>
        <w:widowControl/>
        <w:shd w:val="clear" w:color="auto" w:fill="FFFFFF"/>
        <w:snapToGrid w:val="0"/>
        <w:spacing w:line="360" w:lineRule="auto"/>
        <w:ind w:firstLine="560"/>
        <w:jc w:val="left"/>
      </w:pPr>
      <w:r>
        <w:rPr>
          <w:rFonts w:hint="eastAsia" w:ascii="宋体" w:hAnsi="宋体" w:eastAsia="宋体" w:cs="宋体"/>
          <w:color w:val="333333"/>
          <w:kern w:val="0"/>
          <w:sz w:val="24"/>
          <w:szCs w:val="24"/>
          <w:u w:val="thick"/>
          <w:lang w:eastAsia="zh-CN"/>
        </w:rPr>
        <w:t>黑猫环保-刚填防渗项目工程</w:t>
      </w:r>
      <w:r>
        <w:rPr>
          <w:rFonts w:hint="eastAsia" w:ascii="宋体" w:hAnsi="宋体" w:eastAsia="宋体" w:cs="宋体"/>
          <w:color w:val="333333"/>
          <w:kern w:val="0"/>
          <w:sz w:val="24"/>
          <w:szCs w:val="24"/>
        </w:rPr>
        <w:t>开标会于202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26</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上</w:t>
      </w:r>
      <w:r>
        <w:rPr>
          <w:rFonts w:hint="eastAsia" w:ascii="宋体" w:hAnsi="宋体" w:eastAsia="宋体" w:cs="宋体"/>
          <w:color w:val="333333"/>
          <w:kern w:val="0"/>
          <w:sz w:val="24"/>
          <w:szCs w:val="24"/>
        </w:rPr>
        <w:t>午</w:t>
      </w:r>
      <w:r>
        <w:rPr>
          <w:rFonts w:hint="eastAsia" w:ascii="宋体" w:hAnsi="宋体" w:eastAsia="宋体" w:cs="宋体"/>
          <w:color w:val="333333"/>
          <w:kern w:val="0"/>
          <w:sz w:val="24"/>
          <w:szCs w:val="24"/>
          <w:lang w:val="en-US" w:eastAsia="zh-CN"/>
        </w:rPr>
        <w:t>10</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00</w:t>
      </w:r>
      <w:r>
        <w:rPr>
          <w:rFonts w:hint="eastAsia" w:ascii="宋体" w:hAnsi="宋体" w:eastAsia="宋体" w:cs="宋体"/>
          <w:color w:val="333333"/>
          <w:kern w:val="0"/>
          <w:sz w:val="24"/>
          <w:szCs w:val="24"/>
        </w:rPr>
        <w:t>时在黑猫电子招标采购交易平台进行</w:t>
      </w:r>
      <w:r>
        <w:rPr>
          <w:rFonts w:ascii="宋体" w:hAnsi="宋体" w:eastAsia="宋体" w:cs="宋体"/>
          <w:color w:val="333333"/>
          <w:kern w:val="0"/>
          <w:sz w:val="24"/>
          <w:szCs w:val="24"/>
        </w:rPr>
        <w:t>，本项目</w:t>
      </w:r>
      <w:r>
        <w:rPr>
          <w:rFonts w:hint="eastAsia" w:ascii="宋体" w:hAnsi="宋体" w:eastAsia="宋体" w:cs="宋体"/>
          <w:color w:val="333333"/>
          <w:kern w:val="0"/>
          <w:sz w:val="24"/>
          <w:szCs w:val="24"/>
        </w:rPr>
        <w:t>不要求</w:t>
      </w:r>
      <w:r>
        <w:rPr>
          <w:rFonts w:ascii="宋体" w:hAnsi="宋体" w:eastAsia="宋体" w:cs="宋体"/>
          <w:color w:val="333333"/>
          <w:kern w:val="0"/>
          <w:sz w:val="24"/>
          <w:szCs w:val="24"/>
        </w:rPr>
        <w:t>投标单位法定代表人或法人授权委托人前往开标现场</w:t>
      </w:r>
      <w:r>
        <w:rPr>
          <w:rFonts w:hint="eastAsia" w:ascii="宋体" w:hAnsi="宋体" w:eastAsia="宋体" w:cs="宋体"/>
          <w:color w:val="333333"/>
          <w:kern w:val="0"/>
          <w:sz w:val="24"/>
          <w:szCs w:val="24"/>
        </w:rPr>
        <w:t>开标</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现</w:t>
      </w:r>
      <w:r>
        <w:rPr>
          <w:rFonts w:ascii="宋体" w:hAnsi="宋体" w:eastAsia="宋体" w:cs="宋体"/>
          <w:color w:val="333333"/>
          <w:kern w:val="0"/>
          <w:sz w:val="24"/>
          <w:szCs w:val="24"/>
        </w:rPr>
        <w:t>将开标情况</w:t>
      </w:r>
      <w:r>
        <w:rPr>
          <w:rFonts w:hint="eastAsia" w:ascii="宋体" w:hAnsi="宋体" w:eastAsia="宋体" w:cs="宋体"/>
          <w:color w:val="333333"/>
          <w:kern w:val="0"/>
          <w:sz w:val="24"/>
          <w:szCs w:val="24"/>
        </w:rPr>
        <w:t>及</w:t>
      </w:r>
      <w:r>
        <w:rPr>
          <w:rFonts w:ascii="宋体" w:hAnsi="宋体" w:eastAsia="宋体" w:cs="宋体"/>
          <w:color w:val="333333"/>
          <w:kern w:val="0"/>
          <w:sz w:val="24"/>
          <w:szCs w:val="24"/>
        </w:rPr>
        <w:t>中标候选人公示如下</w:t>
      </w:r>
      <w:r>
        <w:rPr>
          <w:rFonts w:hint="eastAsia" w:ascii="宋体" w:hAnsi="宋体" w:eastAsia="宋体" w:cs="宋体"/>
          <w:color w:val="333333"/>
          <w:kern w:val="0"/>
          <w:sz w:val="24"/>
          <w:szCs w:val="24"/>
        </w:rPr>
        <w:t>：</w:t>
      </w:r>
    </w:p>
    <w:p>
      <w:pPr>
        <w:widowControl/>
        <w:shd w:val="clear" w:color="auto" w:fill="FFFFFF"/>
        <w:snapToGrid w:val="0"/>
        <w:spacing w:line="360" w:lineRule="auto"/>
        <w:ind w:firstLine="560"/>
        <w:jc w:val="left"/>
        <w:rPr>
          <w:rFonts w:ascii="宋体" w:hAnsi="宋体" w:eastAsia="宋体" w:cs="宋体"/>
          <w:color w:val="333333"/>
          <w:kern w:val="0"/>
          <w:sz w:val="24"/>
          <w:szCs w:val="24"/>
        </w:rPr>
      </w:pP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、截止投标</w:t>
      </w:r>
      <w:r>
        <w:rPr>
          <w:rFonts w:ascii="宋体" w:hAnsi="宋体" w:eastAsia="宋体" w:cs="宋体"/>
          <w:color w:val="333333"/>
          <w:kern w:val="0"/>
          <w:sz w:val="24"/>
          <w:szCs w:val="24"/>
        </w:rPr>
        <w:t>文件</w:t>
      </w:r>
      <w:r>
        <w:rPr>
          <w:rFonts w:hint="eastAsia" w:ascii="宋体" w:hAnsi="宋体" w:eastAsia="宋体" w:cs="宋体"/>
          <w:color w:val="333333"/>
          <w:kern w:val="0"/>
          <w:sz w:val="24"/>
          <w:szCs w:val="24"/>
        </w:rPr>
        <w:t>递交</w:t>
      </w:r>
      <w:r>
        <w:rPr>
          <w:rFonts w:ascii="宋体" w:hAnsi="宋体" w:eastAsia="宋体" w:cs="宋体"/>
          <w:color w:val="333333"/>
          <w:kern w:val="0"/>
          <w:sz w:val="24"/>
          <w:szCs w:val="24"/>
        </w:rPr>
        <w:t>截止</w:t>
      </w:r>
      <w:r>
        <w:rPr>
          <w:rFonts w:hint="eastAsia" w:ascii="宋体" w:hAnsi="宋体" w:eastAsia="宋体" w:cs="宋体"/>
          <w:color w:val="333333"/>
          <w:kern w:val="0"/>
          <w:sz w:val="24"/>
          <w:szCs w:val="24"/>
        </w:rPr>
        <w:t>时间</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开标</w:t>
      </w:r>
      <w:r>
        <w:rPr>
          <w:rFonts w:ascii="宋体" w:hAnsi="宋体" w:eastAsia="宋体" w:cs="宋体"/>
          <w:color w:val="333333"/>
          <w:kern w:val="0"/>
          <w:sz w:val="24"/>
          <w:szCs w:val="24"/>
        </w:rPr>
        <w:t>时间）</w:t>
      </w:r>
      <w:r>
        <w:rPr>
          <w:rFonts w:hint="eastAsia" w:ascii="宋体" w:hAnsi="宋体" w:eastAsia="宋体" w:cs="宋体"/>
          <w:color w:val="333333"/>
          <w:kern w:val="0"/>
          <w:sz w:val="24"/>
          <w:szCs w:val="24"/>
        </w:rPr>
        <w:t>在</w:t>
      </w:r>
      <w:r>
        <w:rPr>
          <w:rFonts w:ascii="宋体" w:hAnsi="宋体" w:eastAsia="宋体" w:cs="宋体"/>
          <w:color w:val="333333"/>
          <w:kern w:val="0"/>
          <w:sz w:val="24"/>
          <w:szCs w:val="24"/>
        </w:rPr>
        <w:t>平台</w:t>
      </w:r>
      <w:r>
        <w:rPr>
          <w:rFonts w:hint="eastAsia" w:ascii="宋体" w:hAnsi="宋体" w:eastAsia="宋体" w:cs="宋体"/>
          <w:color w:val="333333"/>
          <w:kern w:val="0"/>
          <w:sz w:val="24"/>
          <w:szCs w:val="24"/>
        </w:rPr>
        <w:t>递交电子</w:t>
      </w:r>
      <w:r>
        <w:rPr>
          <w:rFonts w:ascii="宋体" w:hAnsi="宋体" w:eastAsia="宋体" w:cs="宋体"/>
          <w:color w:val="333333"/>
          <w:kern w:val="0"/>
          <w:sz w:val="24"/>
          <w:szCs w:val="24"/>
        </w:rPr>
        <w:t>投标文件</w:t>
      </w:r>
      <w:r>
        <w:rPr>
          <w:rFonts w:hint="eastAsia" w:ascii="宋体" w:hAnsi="宋体" w:eastAsia="宋体" w:cs="宋体"/>
          <w:color w:val="333333"/>
          <w:kern w:val="0"/>
          <w:sz w:val="24"/>
          <w:szCs w:val="24"/>
        </w:rPr>
        <w:t>及</w:t>
      </w:r>
      <w:r>
        <w:rPr>
          <w:rFonts w:ascii="宋体" w:hAnsi="宋体" w:eastAsia="宋体" w:cs="宋体"/>
          <w:color w:val="333333"/>
          <w:kern w:val="0"/>
          <w:sz w:val="24"/>
          <w:szCs w:val="24"/>
        </w:rPr>
        <w:t>开标后</w:t>
      </w:r>
      <w:r>
        <w:rPr>
          <w:rFonts w:hint="eastAsia" w:ascii="宋体" w:hAnsi="宋体" w:eastAsia="宋体" w:cs="宋体"/>
          <w:color w:val="333333"/>
          <w:kern w:val="0"/>
          <w:sz w:val="24"/>
          <w:szCs w:val="24"/>
        </w:rPr>
        <w:t>投标</w:t>
      </w:r>
      <w:r>
        <w:rPr>
          <w:rFonts w:ascii="宋体" w:hAnsi="宋体" w:eastAsia="宋体" w:cs="宋体"/>
          <w:color w:val="333333"/>
          <w:kern w:val="0"/>
          <w:sz w:val="24"/>
          <w:szCs w:val="24"/>
        </w:rPr>
        <w:t>文件解密情况：</w:t>
      </w:r>
    </w:p>
    <w:tbl>
      <w:tblPr>
        <w:tblStyle w:val="4"/>
        <w:tblW w:w="768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4394"/>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1" w:hRule="atLeast"/>
          <w:tblCellSpacing w:w="0" w:type="dxa"/>
          <w:jc w:val="center"/>
        </w:trPr>
        <w:tc>
          <w:tcPr>
            <w:tcW w:w="704"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序号</w:t>
            </w:r>
          </w:p>
        </w:tc>
        <w:tc>
          <w:tcPr>
            <w:tcW w:w="4394"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递交</w:t>
            </w:r>
            <w:r>
              <w:rPr>
                <w:rFonts w:ascii="宋体" w:hAnsi="宋体" w:eastAsia="宋体" w:cs="宋体"/>
                <w:b/>
                <w:bCs/>
                <w:color w:val="444444"/>
                <w:kern w:val="0"/>
                <w:sz w:val="24"/>
                <w:szCs w:val="24"/>
              </w:rPr>
              <w:t>电子投标文件</w:t>
            </w:r>
            <w:r>
              <w:rPr>
                <w:rFonts w:hint="eastAsia" w:ascii="宋体" w:hAnsi="宋体" w:eastAsia="宋体" w:cs="宋体"/>
                <w:b/>
                <w:bCs/>
                <w:color w:val="444444"/>
                <w:kern w:val="0"/>
                <w:sz w:val="24"/>
                <w:szCs w:val="24"/>
              </w:rPr>
              <w:t>投标单位</w:t>
            </w:r>
            <w:r>
              <w:rPr>
                <w:rFonts w:hint="eastAsia" w:ascii="宋体" w:hAnsi="宋体" w:eastAsia="宋体" w:cs="宋体"/>
                <w:color w:val="444444"/>
                <w:kern w:val="0"/>
                <w:sz w:val="24"/>
                <w:szCs w:val="24"/>
              </w:rPr>
              <w:t xml:space="preserve"> </w:t>
            </w:r>
          </w:p>
        </w:tc>
        <w:tc>
          <w:tcPr>
            <w:tcW w:w="2591"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投标</w:t>
            </w:r>
            <w:r>
              <w:rPr>
                <w:rFonts w:ascii="宋体" w:hAnsi="宋体" w:eastAsia="宋体" w:cs="宋体"/>
                <w:b/>
                <w:bCs/>
                <w:color w:val="444444"/>
                <w:kern w:val="0"/>
                <w:sz w:val="24"/>
                <w:szCs w:val="24"/>
              </w:rPr>
              <w:t>文件解密</w:t>
            </w:r>
            <w:r>
              <w:rPr>
                <w:rFonts w:hint="eastAsia" w:ascii="宋体" w:hAnsi="宋体" w:eastAsia="宋体" w:cs="宋体"/>
                <w:b/>
                <w:bCs/>
                <w:color w:val="444444"/>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w:t>
            </w:r>
          </w:p>
        </w:tc>
        <w:tc>
          <w:tcPr>
            <w:tcW w:w="4394" w:type="dxa"/>
            <w:vAlign w:val="center"/>
          </w:tcPr>
          <w:p>
            <w:pPr>
              <w:keepNext w:val="0"/>
              <w:keepLines w:val="0"/>
              <w:widowControl/>
              <w:suppressLineNumbers w:val="0"/>
              <w:jc w:val="center"/>
              <w:textAlignment w:val="center"/>
              <w:rPr>
                <w:rFonts w:hint="eastAsia" w:ascii="宋体" w:hAnsi="宋体" w:eastAsia="宋体" w:cs="宋体"/>
                <w:color w:val="444444"/>
                <w:kern w:val="0"/>
                <w:sz w:val="21"/>
                <w:szCs w:val="21"/>
                <w:lang w:val="en-US" w:eastAsia="zh-CN"/>
              </w:rPr>
            </w:pPr>
            <w:r>
              <w:rPr>
                <w:rFonts w:hint="default" w:ascii="Verdana" w:hAnsi="Verdana" w:eastAsia="宋体" w:cs="Verdana"/>
                <w:i w:val="0"/>
                <w:color w:val="333333"/>
                <w:kern w:val="0"/>
                <w:sz w:val="21"/>
                <w:szCs w:val="21"/>
                <w:u w:val="none"/>
                <w:lang w:val="en-US" w:eastAsia="zh-CN" w:bidi="ar"/>
              </w:rPr>
              <w:t>山东军辉建设集团有限公司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已解密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2</w:t>
            </w:r>
          </w:p>
        </w:tc>
        <w:tc>
          <w:tcPr>
            <w:tcW w:w="4394" w:type="dxa"/>
            <w:vAlign w:val="center"/>
          </w:tcPr>
          <w:p>
            <w:pPr>
              <w:keepNext w:val="0"/>
              <w:keepLines w:val="0"/>
              <w:widowControl/>
              <w:suppressLineNumbers w:val="0"/>
              <w:jc w:val="center"/>
              <w:textAlignment w:val="center"/>
              <w:rPr>
                <w:rFonts w:hint="eastAsia" w:ascii="宋体" w:hAnsi="宋体" w:eastAsia="宋体" w:cs="宋体"/>
                <w:color w:val="444444"/>
                <w:kern w:val="0"/>
                <w:sz w:val="21"/>
                <w:szCs w:val="21"/>
                <w:lang w:val="en-US" w:eastAsia="zh-CN"/>
              </w:rPr>
            </w:pPr>
            <w:r>
              <w:rPr>
                <w:rFonts w:hint="default" w:ascii="Verdana" w:hAnsi="Verdana" w:eastAsia="宋体" w:cs="Verdana"/>
                <w:i w:val="0"/>
                <w:color w:val="333333"/>
                <w:kern w:val="0"/>
                <w:sz w:val="21"/>
                <w:szCs w:val="21"/>
                <w:u w:val="none"/>
                <w:lang w:val="en-US" w:eastAsia="zh-CN" w:bidi="ar"/>
              </w:rPr>
              <w:t>四川正升环保科技有限公司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已解密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3</w:t>
            </w:r>
          </w:p>
        </w:tc>
        <w:tc>
          <w:tcPr>
            <w:tcW w:w="4394" w:type="dxa"/>
            <w:vAlign w:val="center"/>
          </w:tcPr>
          <w:p>
            <w:pPr>
              <w:keepNext w:val="0"/>
              <w:keepLines w:val="0"/>
              <w:widowControl/>
              <w:suppressLineNumbers w:val="0"/>
              <w:jc w:val="center"/>
              <w:textAlignment w:val="center"/>
              <w:rPr>
                <w:rFonts w:hint="eastAsia" w:ascii="宋体" w:hAnsi="宋体" w:eastAsia="宋体" w:cs="宋体"/>
                <w:color w:val="444444"/>
                <w:kern w:val="0"/>
                <w:sz w:val="21"/>
                <w:szCs w:val="21"/>
                <w:lang w:val="en-US" w:eastAsia="zh-CN"/>
              </w:rPr>
            </w:pPr>
            <w:r>
              <w:rPr>
                <w:rFonts w:hint="default" w:ascii="Verdana" w:hAnsi="Verdana" w:eastAsia="宋体" w:cs="Verdana"/>
                <w:i w:val="0"/>
                <w:color w:val="333333"/>
                <w:kern w:val="0"/>
                <w:sz w:val="21"/>
                <w:szCs w:val="21"/>
                <w:u w:val="none"/>
                <w:lang w:val="en-US" w:eastAsia="zh-CN" w:bidi="ar"/>
              </w:rPr>
              <w:t>江西宝来建设工程有限公司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已解密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4</w:t>
            </w:r>
          </w:p>
        </w:tc>
        <w:tc>
          <w:tcPr>
            <w:tcW w:w="4394" w:type="dxa"/>
            <w:vAlign w:val="center"/>
          </w:tcPr>
          <w:p>
            <w:pPr>
              <w:keepNext w:val="0"/>
              <w:keepLines w:val="0"/>
              <w:widowControl/>
              <w:suppressLineNumbers w:val="0"/>
              <w:jc w:val="center"/>
              <w:textAlignment w:val="center"/>
              <w:rPr>
                <w:rFonts w:hint="eastAsia" w:ascii="宋体" w:hAnsi="宋体" w:eastAsia="宋体" w:cs="宋体"/>
                <w:color w:val="444444"/>
                <w:kern w:val="0"/>
                <w:sz w:val="21"/>
                <w:szCs w:val="21"/>
                <w:lang w:val="en-US" w:eastAsia="zh-CN"/>
              </w:rPr>
            </w:pPr>
            <w:r>
              <w:rPr>
                <w:rFonts w:hint="default" w:ascii="Verdana" w:hAnsi="Verdana" w:eastAsia="宋体" w:cs="Verdana"/>
                <w:i w:val="0"/>
                <w:color w:val="333333"/>
                <w:kern w:val="0"/>
                <w:sz w:val="21"/>
                <w:szCs w:val="21"/>
                <w:u w:val="none"/>
                <w:lang w:val="en-US" w:eastAsia="zh-CN" w:bidi="ar"/>
              </w:rPr>
              <w:t>山东中辉环境工程有限公司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已解密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5</w:t>
            </w:r>
          </w:p>
        </w:tc>
        <w:tc>
          <w:tcPr>
            <w:tcW w:w="4394"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浩阳环境股份有限公司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已解密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6</w:t>
            </w:r>
          </w:p>
        </w:tc>
        <w:tc>
          <w:tcPr>
            <w:tcW w:w="4394"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山东博大环境建设集团有限公司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已解密</w:t>
            </w:r>
          </w:p>
        </w:tc>
      </w:tr>
    </w:tbl>
    <w:p>
      <w:pPr>
        <w:widowControl/>
        <w:shd w:val="clear" w:color="auto" w:fill="FFFFFF"/>
        <w:snapToGrid w:val="0"/>
        <w:spacing w:line="360" w:lineRule="auto"/>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2、经评标委员会评审，投标</w:t>
      </w:r>
      <w:r>
        <w:rPr>
          <w:rFonts w:ascii="宋体" w:hAnsi="宋体" w:eastAsia="宋体" w:cs="宋体"/>
          <w:color w:val="333333"/>
          <w:kern w:val="0"/>
          <w:sz w:val="24"/>
          <w:szCs w:val="24"/>
        </w:rPr>
        <w:t>单位</w:t>
      </w:r>
      <w:r>
        <w:rPr>
          <w:rFonts w:hint="eastAsia" w:ascii="宋体" w:hAnsi="宋体" w:eastAsia="宋体" w:cs="宋体"/>
          <w:color w:val="333333"/>
          <w:kern w:val="0"/>
          <w:sz w:val="24"/>
          <w:szCs w:val="24"/>
        </w:rPr>
        <w:t>资格标评审</w:t>
      </w:r>
      <w:r>
        <w:rPr>
          <w:rFonts w:ascii="宋体" w:hAnsi="宋体" w:eastAsia="宋体" w:cs="宋体"/>
          <w:color w:val="333333"/>
          <w:kern w:val="0"/>
          <w:sz w:val="24"/>
          <w:szCs w:val="24"/>
        </w:rPr>
        <w:t>情况：</w:t>
      </w:r>
    </w:p>
    <w:tbl>
      <w:tblPr>
        <w:tblStyle w:val="4"/>
        <w:tblW w:w="768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4394"/>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 w:hRule="atLeast"/>
          <w:tblCellSpacing w:w="0" w:type="dxa"/>
          <w:jc w:val="center"/>
        </w:trPr>
        <w:tc>
          <w:tcPr>
            <w:tcW w:w="704"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序号</w:t>
            </w:r>
          </w:p>
        </w:tc>
        <w:tc>
          <w:tcPr>
            <w:tcW w:w="4394"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投标单位</w:t>
            </w:r>
            <w:r>
              <w:rPr>
                <w:rFonts w:hint="eastAsia" w:ascii="宋体" w:hAnsi="宋体" w:eastAsia="宋体" w:cs="宋体"/>
                <w:color w:val="444444"/>
                <w:kern w:val="0"/>
                <w:sz w:val="24"/>
                <w:szCs w:val="24"/>
              </w:rPr>
              <w:t xml:space="preserve"> </w:t>
            </w:r>
          </w:p>
        </w:tc>
        <w:tc>
          <w:tcPr>
            <w:tcW w:w="2591"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资格标评审</w:t>
            </w:r>
            <w:r>
              <w:rPr>
                <w:rFonts w:ascii="宋体" w:hAnsi="宋体" w:eastAsia="宋体" w:cs="宋体"/>
                <w:b/>
                <w:bCs/>
                <w:color w:val="444444"/>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rPr>
              <w:t>1</w:t>
            </w:r>
          </w:p>
        </w:tc>
        <w:tc>
          <w:tcPr>
            <w:tcW w:w="4394"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山东军辉建设集团有限公司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2</w:t>
            </w:r>
          </w:p>
        </w:tc>
        <w:tc>
          <w:tcPr>
            <w:tcW w:w="4394"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四川正升环保科技有限公司</w:t>
            </w:r>
          </w:p>
        </w:tc>
        <w:tc>
          <w:tcPr>
            <w:tcW w:w="2591" w:type="dxa"/>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3</w:t>
            </w:r>
          </w:p>
        </w:tc>
        <w:tc>
          <w:tcPr>
            <w:tcW w:w="4394"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江西宝来建设工程有限公司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4</w:t>
            </w:r>
          </w:p>
        </w:tc>
        <w:tc>
          <w:tcPr>
            <w:tcW w:w="4394"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山东中辉环境工程有限公司</w:t>
            </w:r>
          </w:p>
        </w:tc>
        <w:tc>
          <w:tcPr>
            <w:tcW w:w="2591" w:type="dxa"/>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5</w:t>
            </w:r>
          </w:p>
        </w:tc>
        <w:tc>
          <w:tcPr>
            <w:tcW w:w="4394"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浩阳环境股份有限公司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p>
        </w:tc>
        <w:tc>
          <w:tcPr>
            <w:tcW w:w="4394"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山东博大环境建设集团有限公司</w:t>
            </w:r>
          </w:p>
        </w:tc>
        <w:tc>
          <w:tcPr>
            <w:tcW w:w="2591"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合格</w:t>
            </w:r>
          </w:p>
        </w:tc>
      </w:tr>
    </w:tbl>
    <w:p>
      <w:pPr>
        <w:widowControl/>
        <w:shd w:val="clear" w:color="auto" w:fill="FFFFFF"/>
        <w:snapToGrid w:val="0"/>
        <w:spacing w:line="360" w:lineRule="auto"/>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3、经评标委员会评审，投标</w:t>
      </w:r>
      <w:r>
        <w:rPr>
          <w:rFonts w:ascii="宋体" w:hAnsi="宋体" w:eastAsia="宋体" w:cs="宋体"/>
          <w:color w:val="333333"/>
          <w:kern w:val="0"/>
          <w:sz w:val="24"/>
          <w:szCs w:val="24"/>
        </w:rPr>
        <w:t>单位技术标、商务标符合性</w:t>
      </w:r>
      <w:r>
        <w:rPr>
          <w:rFonts w:hint="eastAsia" w:ascii="宋体" w:hAnsi="宋体" w:eastAsia="宋体" w:cs="宋体"/>
          <w:color w:val="333333"/>
          <w:kern w:val="0"/>
          <w:sz w:val="24"/>
          <w:szCs w:val="24"/>
        </w:rPr>
        <w:t>入围</w:t>
      </w:r>
      <w:r>
        <w:rPr>
          <w:rFonts w:ascii="宋体" w:hAnsi="宋体" w:eastAsia="宋体" w:cs="宋体"/>
          <w:color w:val="333333"/>
          <w:kern w:val="0"/>
          <w:sz w:val="24"/>
          <w:szCs w:val="24"/>
        </w:rPr>
        <w:t>情况</w:t>
      </w:r>
      <w:r>
        <w:rPr>
          <w:rFonts w:hint="eastAsia" w:ascii="宋体" w:hAnsi="宋体" w:eastAsia="宋体" w:cs="宋体"/>
          <w:color w:val="333333"/>
          <w:kern w:val="0"/>
          <w:sz w:val="24"/>
          <w:szCs w:val="24"/>
        </w:rPr>
        <w:t>：</w:t>
      </w:r>
    </w:p>
    <w:tbl>
      <w:tblPr>
        <w:tblStyle w:val="4"/>
        <w:tblW w:w="768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4394"/>
        <w:gridCol w:w="1295"/>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 w:hRule="atLeast"/>
          <w:tblCellSpacing w:w="0" w:type="dxa"/>
          <w:jc w:val="center"/>
        </w:trPr>
        <w:tc>
          <w:tcPr>
            <w:tcW w:w="704"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序号</w:t>
            </w:r>
          </w:p>
        </w:tc>
        <w:tc>
          <w:tcPr>
            <w:tcW w:w="4394"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投标单位</w:t>
            </w:r>
            <w:r>
              <w:rPr>
                <w:rFonts w:hint="eastAsia" w:ascii="宋体" w:hAnsi="宋体" w:eastAsia="宋体" w:cs="宋体"/>
                <w:color w:val="444444"/>
                <w:kern w:val="0"/>
                <w:sz w:val="24"/>
                <w:szCs w:val="24"/>
              </w:rPr>
              <w:t xml:space="preserve"> </w:t>
            </w:r>
          </w:p>
        </w:tc>
        <w:tc>
          <w:tcPr>
            <w:tcW w:w="1295"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技术标</w:t>
            </w:r>
          </w:p>
        </w:tc>
        <w:tc>
          <w:tcPr>
            <w:tcW w:w="1296"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rPr>
              <w:t>1</w:t>
            </w:r>
          </w:p>
        </w:tc>
        <w:tc>
          <w:tcPr>
            <w:tcW w:w="4394"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山东军辉建设集团有限公司</w:t>
            </w:r>
          </w:p>
        </w:tc>
        <w:tc>
          <w:tcPr>
            <w:tcW w:w="1295"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c>
          <w:tcPr>
            <w:tcW w:w="12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2</w:t>
            </w:r>
          </w:p>
        </w:tc>
        <w:tc>
          <w:tcPr>
            <w:tcW w:w="4394"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四川正升环保科技有限公司</w:t>
            </w:r>
          </w:p>
        </w:tc>
        <w:tc>
          <w:tcPr>
            <w:tcW w:w="1295"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c>
          <w:tcPr>
            <w:tcW w:w="12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3</w:t>
            </w:r>
          </w:p>
        </w:tc>
        <w:tc>
          <w:tcPr>
            <w:tcW w:w="4394"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江西宝来建设工程有限公司</w:t>
            </w:r>
          </w:p>
        </w:tc>
        <w:tc>
          <w:tcPr>
            <w:tcW w:w="1295"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c>
          <w:tcPr>
            <w:tcW w:w="12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4</w:t>
            </w:r>
          </w:p>
        </w:tc>
        <w:tc>
          <w:tcPr>
            <w:tcW w:w="4394"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山东中辉环境工程有限公司</w:t>
            </w:r>
          </w:p>
        </w:tc>
        <w:tc>
          <w:tcPr>
            <w:tcW w:w="1295"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c>
          <w:tcPr>
            <w:tcW w:w="12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5</w:t>
            </w:r>
          </w:p>
        </w:tc>
        <w:tc>
          <w:tcPr>
            <w:tcW w:w="4394"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浩阳环境股份有限公司</w:t>
            </w:r>
          </w:p>
        </w:tc>
        <w:tc>
          <w:tcPr>
            <w:tcW w:w="1295"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合格</w:t>
            </w:r>
          </w:p>
        </w:tc>
        <w:tc>
          <w:tcPr>
            <w:tcW w:w="12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704"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p>
        </w:tc>
        <w:tc>
          <w:tcPr>
            <w:tcW w:w="4394"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山东博大环境建设集团有限公司</w:t>
            </w:r>
          </w:p>
        </w:tc>
        <w:tc>
          <w:tcPr>
            <w:tcW w:w="1295"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合格</w:t>
            </w:r>
          </w:p>
        </w:tc>
        <w:tc>
          <w:tcPr>
            <w:tcW w:w="12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合格</w:t>
            </w:r>
          </w:p>
        </w:tc>
      </w:tr>
    </w:tbl>
    <w:p>
      <w:pPr>
        <w:widowControl/>
        <w:shd w:val="clear" w:color="auto" w:fill="FFFFFF"/>
        <w:snapToGrid w:val="0"/>
        <w:spacing w:line="360" w:lineRule="auto"/>
        <w:ind w:firstLine="56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4、经评标委员会评审，投标</w:t>
      </w:r>
      <w:r>
        <w:rPr>
          <w:rFonts w:ascii="宋体" w:hAnsi="宋体" w:eastAsia="宋体" w:cs="宋体"/>
          <w:color w:val="333333"/>
          <w:kern w:val="0"/>
          <w:sz w:val="24"/>
          <w:szCs w:val="24"/>
        </w:rPr>
        <w:t>单位报价情况</w:t>
      </w:r>
      <w:r>
        <w:rPr>
          <w:rFonts w:hint="eastAsia" w:ascii="宋体" w:hAnsi="宋体" w:eastAsia="宋体" w:cs="宋体"/>
          <w:color w:val="333333"/>
          <w:kern w:val="0"/>
          <w:sz w:val="24"/>
          <w:szCs w:val="24"/>
          <w:lang w:eastAsia="zh-CN"/>
        </w:rPr>
        <w:t>：</w:t>
      </w:r>
    </w:p>
    <w:tbl>
      <w:tblPr>
        <w:tblStyle w:val="4"/>
        <w:tblW w:w="749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3890"/>
        <w:gridCol w:w="1622"/>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 w:hRule="atLeast"/>
          <w:tblCellSpacing w:w="0" w:type="dxa"/>
          <w:jc w:val="center"/>
        </w:trPr>
        <w:tc>
          <w:tcPr>
            <w:tcW w:w="696"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序号</w:t>
            </w:r>
          </w:p>
        </w:tc>
        <w:tc>
          <w:tcPr>
            <w:tcW w:w="3890"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投标单位</w:t>
            </w:r>
            <w:r>
              <w:rPr>
                <w:rFonts w:hint="eastAsia" w:ascii="宋体" w:hAnsi="宋体" w:eastAsia="宋体" w:cs="宋体"/>
                <w:color w:val="444444"/>
                <w:kern w:val="0"/>
                <w:sz w:val="24"/>
                <w:szCs w:val="24"/>
              </w:rPr>
              <w:t xml:space="preserve"> </w:t>
            </w:r>
          </w:p>
        </w:tc>
        <w:tc>
          <w:tcPr>
            <w:tcW w:w="1622" w:type="dxa"/>
            <w:vAlign w:val="center"/>
          </w:tcPr>
          <w:p>
            <w:pPr>
              <w:widowControl/>
              <w:spacing w:line="240" w:lineRule="auto"/>
              <w:jc w:val="center"/>
              <w:rPr>
                <w:rFonts w:hint="eastAsia" w:ascii="微软雅黑" w:hAnsi="微软雅黑" w:eastAsia="宋体" w:cs="宋体"/>
                <w:color w:val="444444"/>
                <w:kern w:val="0"/>
                <w:sz w:val="24"/>
                <w:szCs w:val="24"/>
                <w:lang w:eastAsia="zh-CN"/>
              </w:rPr>
            </w:pPr>
            <w:r>
              <w:rPr>
                <w:rFonts w:hint="eastAsia" w:ascii="宋体" w:hAnsi="宋体" w:eastAsia="宋体" w:cs="宋体"/>
                <w:b/>
                <w:bCs/>
                <w:color w:val="444444"/>
                <w:kern w:val="0"/>
                <w:sz w:val="24"/>
                <w:szCs w:val="24"/>
              </w:rPr>
              <w:t>投标报价</w:t>
            </w:r>
            <w:r>
              <w:rPr>
                <w:rFonts w:hint="eastAsia" w:ascii="宋体" w:hAnsi="宋体" w:eastAsia="宋体" w:cs="宋体"/>
                <w:b/>
                <w:bCs/>
                <w:color w:val="444444"/>
                <w:kern w:val="0"/>
                <w:sz w:val="24"/>
                <w:szCs w:val="24"/>
                <w:lang w:eastAsia="zh-CN"/>
              </w:rPr>
              <w:t>（</w:t>
            </w:r>
            <w:r>
              <w:rPr>
                <w:rFonts w:hint="eastAsia" w:ascii="宋体" w:hAnsi="宋体" w:eastAsia="宋体" w:cs="宋体"/>
                <w:b/>
                <w:bCs/>
                <w:color w:val="444444"/>
                <w:kern w:val="0"/>
                <w:sz w:val="24"/>
                <w:szCs w:val="24"/>
                <w:lang w:val="en-US" w:eastAsia="zh-CN"/>
              </w:rPr>
              <w:t>元</w:t>
            </w:r>
            <w:r>
              <w:rPr>
                <w:rFonts w:hint="eastAsia" w:ascii="宋体" w:hAnsi="宋体" w:eastAsia="宋体" w:cs="宋体"/>
                <w:b/>
                <w:bCs/>
                <w:color w:val="444444"/>
                <w:kern w:val="0"/>
                <w:sz w:val="24"/>
                <w:szCs w:val="24"/>
                <w:lang w:eastAsia="zh-CN"/>
              </w:rPr>
              <w:t>）</w:t>
            </w:r>
          </w:p>
        </w:tc>
        <w:tc>
          <w:tcPr>
            <w:tcW w:w="1287" w:type="dxa"/>
            <w:vAlign w:val="center"/>
          </w:tcPr>
          <w:p>
            <w:pPr>
              <w:widowControl/>
              <w:spacing w:line="240" w:lineRule="auto"/>
              <w:jc w:val="center"/>
              <w:rPr>
                <w:rFonts w:hint="eastAsia" w:ascii="宋体" w:hAnsi="宋体" w:eastAsia="宋体" w:cs="宋体"/>
                <w:b/>
                <w:bCs/>
                <w:color w:val="444444"/>
                <w:kern w:val="0"/>
                <w:sz w:val="24"/>
                <w:szCs w:val="24"/>
                <w:lang w:val="en-US" w:eastAsia="zh-CN"/>
              </w:rPr>
            </w:pPr>
            <w:r>
              <w:rPr>
                <w:rFonts w:hint="eastAsia" w:ascii="宋体" w:hAnsi="宋体" w:eastAsia="宋体" w:cs="宋体"/>
                <w:b/>
                <w:bCs/>
                <w:color w:val="444444"/>
                <w:kern w:val="0"/>
                <w:sz w:val="24"/>
                <w:szCs w:val="24"/>
                <w:lang w:val="en-US" w:eastAsia="zh-CN"/>
              </w:rPr>
              <w:t>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696" w:type="dxa"/>
            <w:vAlign w:val="center"/>
          </w:tcPr>
          <w:p>
            <w:pPr>
              <w:widowControl/>
              <w:spacing w:line="240" w:lineRule="auto"/>
              <w:jc w:val="center"/>
              <w:rPr>
                <w:rFonts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rPr>
              <w:t>1</w:t>
            </w:r>
          </w:p>
        </w:tc>
        <w:tc>
          <w:tcPr>
            <w:tcW w:w="3890"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山东军辉建设集团有限公司</w:t>
            </w:r>
          </w:p>
        </w:tc>
        <w:tc>
          <w:tcPr>
            <w:tcW w:w="162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xml:space="preserve">2439079.15 </w:t>
            </w:r>
          </w:p>
        </w:tc>
        <w:tc>
          <w:tcPr>
            <w:tcW w:w="1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95.37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6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2</w:t>
            </w:r>
          </w:p>
        </w:tc>
        <w:tc>
          <w:tcPr>
            <w:tcW w:w="3890"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四川正升环保科技有限公司</w:t>
            </w:r>
          </w:p>
        </w:tc>
        <w:tc>
          <w:tcPr>
            <w:tcW w:w="162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xml:space="preserve">2547317.82 </w:t>
            </w:r>
          </w:p>
        </w:tc>
        <w:tc>
          <w:tcPr>
            <w:tcW w:w="1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6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bidi="ar-SA"/>
              </w:rPr>
            </w:pPr>
            <w:r>
              <w:rPr>
                <w:rFonts w:hint="eastAsia" w:ascii="微软雅黑" w:hAnsi="微软雅黑" w:eastAsia="微软雅黑" w:cs="宋体"/>
                <w:color w:val="444444"/>
                <w:kern w:val="0"/>
                <w:sz w:val="24"/>
                <w:szCs w:val="24"/>
                <w:lang w:val="en-US" w:eastAsia="zh-CN"/>
              </w:rPr>
              <w:t>3</w:t>
            </w:r>
          </w:p>
        </w:tc>
        <w:tc>
          <w:tcPr>
            <w:tcW w:w="3890" w:type="dxa"/>
            <w:vAlign w:val="center"/>
          </w:tcPr>
          <w:p>
            <w:pPr>
              <w:keepNext w:val="0"/>
              <w:keepLines w:val="0"/>
              <w:widowControl/>
              <w:suppressLineNumbers w:val="0"/>
              <w:jc w:val="center"/>
              <w:textAlignment w:val="center"/>
              <w:rPr>
                <w:rFonts w:hint="eastAsia" w:ascii="微软雅黑" w:hAnsi="微软雅黑" w:eastAsia="微软雅黑" w:cs="宋体"/>
                <w:color w:val="444444"/>
                <w:kern w:val="0"/>
                <w:sz w:val="24"/>
                <w:szCs w:val="24"/>
                <w:lang w:val="en-US" w:eastAsia="zh-CN" w:bidi="ar-SA"/>
              </w:rPr>
            </w:pPr>
            <w:r>
              <w:rPr>
                <w:rFonts w:hint="default" w:ascii="Verdana" w:hAnsi="Verdana" w:eastAsia="宋体" w:cs="Verdana"/>
                <w:i w:val="0"/>
                <w:color w:val="333333"/>
                <w:kern w:val="0"/>
                <w:sz w:val="21"/>
                <w:szCs w:val="21"/>
                <w:u w:val="none"/>
                <w:lang w:val="en-US" w:eastAsia="zh-CN" w:bidi="ar"/>
              </w:rPr>
              <w:t>江西宝来建设工程有限公司</w:t>
            </w:r>
          </w:p>
        </w:tc>
        <w:tc>
          <w:tcPr>
            <w:tcW w:w="162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xml:space="preserve">2560033.95 </w:t>
            </w:r>
          </w:p>
        </w:tc>
        <w:tc>
          <w:tcPr>
            <w:tcW w:w="1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696"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4</w:t>
            </w:r>
          </w:p>
        </w:tc>
        <w:tc>
          <w:tcPr>
            <w:tcW w:w="3890"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山东中辉环境工程有限公司</w:t>
            </w:r>
          </w:p>
        </w:tc>
        <w:tc>
          <w:tcPr>
            <w:tcW w:w="162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2756382.96 </w:t>
            </w:r>
          </w:p>
        </w:tc>
        <w:tc>
          <w:tcPr>
            <w:tcW w:w="1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696" w:type="dxa"/>
            <w:vAlign w:val="center"/>
          </w:tcPr>
          <w:p>
            <w:pPr>
              <w:widowControl/>
              <w:spacing w:line="240" w:lineRule="auto"/>
              <w:jc w:val="center"/>
              <w:rPr>
                <w:rFonts w:hint="default" w:ascii="微软雅黑" w:hAnsi="微软雅黑" w:eastAsia="微软雅黑" w:cs="宋体"/>
                <w:color w:val="444444"/>
                <w:kern w:val="0"/>
                <w:sz w:val="24"/>
                <w:szCs w:val="24"/>
                <w:lang w:val="en-US" w:eastAsia="zh-CN"/>
              </w:rPr>
            </w:pPr>
            <w:r>
              <w:rPr>
                <w:rFonts w:hint="eastAsia" w:ascii="微软雅黑" w:hAnsi="微软雅黑" w:eastAsia="微软雅黑" w:cs="宋体"/>
                <w:color w:val="444444"/>
                <w:kern w:val="0"/>
                <w:sz w:val="24"/>
                <w:szCs w:val="24"/>
                <w:lang w:val="en-US" w:eastAsia="zh-CN"/>
              </w:rPr>
              <w:t>5</w:t>
            </w:r>
          </w:p>
        </w:tc>
        <w:tc>
          <w:tcPr>
            <w:tcW w:w="3890"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浩阳环境股份有限公司</w:t>
            </w:r>
          </w:p>
        </w:tc>
        <w:tc>
          <w:tcPr>
            <w:tcW w:w="162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2762748.20 </w:t>
            </w:r>
          </w:p>
        </w:tc>
        <w:tc>
          <w:tcPr>
            <w:tcW w:w="1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696" w:type="dxa"/>
            <w:vAlign w:val="center"/>
          </w:tcPr>
          <w:p>
            <w:pPr>
              <w:widowControl/>
              <w:spacing w:line="240" w:lineRule="auto"/>
              <w:jc w:val="center"/>
              <w:rPr>
                <w:rFonts w:hint="eastAsia" w:ascii="微软雅黑" w:hAnsi="微软雅黑" w:eastAsia="微软雅黑" w:cs="宋体"/>
                <w:color w:val="444444"/>
                <w:kern w:val="0"/>
                <w:sz w:val="24"/>
                <w:szCs w:val="24"/>
                <w:lang w:val="en-US" w:eastAsia="zh-CN"/>
              </w:rPr>
            </w:pPr>
          </w:p>
        </w:tc>
        <w:tc>
          <w:tcPr>
            <w:tcW w:w="3890" w:type="dxa"/>
            <w:vAlign w:val="center"/>
          </w:tcPr>
          <w:p>
            <w:pPr>
              <w:keepNext w:val="0"/>
              <w:keepLines w:val="0"/>
              <w:widowControl/>
              <w:suppressLineNumbers w:val="0"/>
              <w:jc w:val="center"/>
              <w:textAlignment w:val="center"/>
              <w:rPr>
                <w:rFonts w:hint="default" w:ascii="Verdana" w:hAnsi="Verdana" w:eastAsia="宋体" w:cs="Verdana"/>
                <w:i w:val="0"/>
                <w:iCs w:val="0"/>
                <w:color w:val="333333"/>
                <w:kern w:val="0"/>
                <w:sz w:val="21"/>
                <w:szCs w:val="21"/>
                <w:u w:val="none"/>
                <w:lang w:val="en-US" w:eastAsia="zh-CN" w:bidi="ar"/>
              </w:rPr>
            </w:pPr>
            <w:r>
              <w:rPr>
                <w:rFonts w:hint="default" w:ascii="Verdana" w:hAnsi="Verdana" w:eastAsia="宋体" w:cs="Verdana"/>
                <w:i w:val="0"/>
                <w:color w:val="333333"/>
                <w:kern w:val="0"/>
                <w:sz w:val="21"/>
                <w:szCs w:val="21"/>
                <w:u w:val="none"/>
                <w:lang w:val="en-US" w:eastAsia="zh-CN" w:bidi="ar"/>
              </w:rPr>
              <w:t>山东博大环境建设集团有限公司</w:t>
            </w:r>
          </w:p>
        </w:tc>
        <w:tc>
          <w:tcPr>
            <w:tcW w:w="162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2797148.90 </w:t>
            </w:r>
          </w:p>
        </w:tc>
        <w:tc>
          <w:tcPr>
            <w:tcW w:w="1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81.26</w:t>
            </w:r>
          </w:p>
        </w:tc>
      </w:tr>
    </w:tbl>
    <w:p>
      <w:pPr>
        <w:widowControl/>
        <w:shd w:val="clear" w:color="auto" w:fill="FFFFFF"/>
        <w:snapToGrid w:val="0"/>
        <w:spacing w:line="360" w:lineRule="auto"/>
        <w:ind w:firstLine="720" w:firstLineChars="3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备注：现场</w:t>
      </w:r>
      <w:r>
        <w:rPr>
          <w:rFonts w:ascii="宋体" w:hAnsi="宋体" w:eastAsia="宋体" w:cs="宋体"/>
          <w:color w:val="333333"/>
          <w:kern w:val="0"/>
          <w:sz w:val="24"/>
          <w:szCs w:val="24"/>
        </w:rPr>
        <w:t>抽取</w:t>
      </w:r>
      <w:r>
        <w:rPr>
          <w:rFonts w:hint="eastAsia" w:ascii="宋体" w:hAnsi="宋体" w:eastAsia="宋体" w:cs="宋体"/>
          <w:color w:val="333333"/>
          <w:kern w:val="0"/>
          <w:sz w:val="24"/>
          <w:szCs w:val="24"/>
        </w:rPr>
        <w:t>ɑ=</w:t>
      </w:r>
      <w:r>
        <w:rPr>
          <w:rFonts w:hint="eastAsia" w:ascii="宋体" w:hAnsi="宋体" w:eastAsia="宋体" w:cs="宋体"/>
          <w:color w:val="333333"/>
          <w:kern w:val="0"/>
          <w:sz w:val="24"/>
          <w:szCs w:val="24"/>
          <w:lang w:val="en-US" w:eastAsia="zh-CN"/>
        </w:rPr>
        <w:t>0.970</w:t>
      </w:r>
      <w:r>
        <w:rPr>
          <w:rFonts w:hint="eastAsia" w:ascii="宋体" w:hAnsi="宋体" w:eastAsia="宋体" w:cs="宋体"/>
          <w:color w:val="333333"/>
          <w:kern w:val="0"/>
          <w:sz w:val="24"/>
          <w:szCs w:val="24"/>
        </w:rPr>
        <w:t>、β=</w:t>
      </w:r>
      <w:r>
        <w:rPr>
          <w:rFonts w:hint="eastAsia" w:ascii="宋体" w:hAnsi="宋体" w:eastAsia="宋体" w:cs="宋体"/>
          <w:color w:val="333333"/>
          <w:kern w:val="0"/>
          <w:sz w:val="24"/>
          <w:szCs w:val="24"/>
          <w:lang w:val="en-US" w:eastAsia="zh-CN"/>
        </w:rPr>
        <w:t>0.950</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评标</w:t>
      </w:r>
      <w:r>
        <w:rPr>
          <w:rFonts w:ascii="宋体" w:hAnsi="宋体" w:eastAsia="宋体" w:cs="宋体"/>
          <w:color w:val="333333"/>
          <w:kern w:val="0"/>
          <w:sz w:val="24"/>
          <w:szCs w:val="24"/>
        </w:rPr>
        <w:t>基准价：</w:t>
      </w:r>
      <w:r>
        <w:rPr>
          <w:rFonts w:hint="eastAsia" w:ascii="宋体" w:hAnsi="宋体" w:eastAsia="宋体" w:cs="宋体"/>
          <w:color w:val="333333"/>
          <w:kern w:val="0"/>
          <w:sz w:val="24"/>
          <w:szCs w:val="24"/>
        </w:rPr>
        <w:t>2557554.85</w:t>
      </w:r>
      <w:r>
        <w:rPr>
          <w:rFonts w:hint="eastAsia" w:ascii="宋体" w:hAnsi="宋体" w:eastAsia="宋体" w:cs="宋体"/>
          <w:color w:val="333333"/>
          <w:kern w:val="0"/>
          <w:sz w:val="24"/>
          <w:szCs w:val="24"/>
          <w:lang w:val="en-US" w:eastAsia="zh-CN"/>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ascii="微软雅黑" w:hAnsi="微软雅黑" w:eastAsia="微软雅黑" w:cs="宋体"/>
          <w:color w:val="444444"/>
          <w:kern w:val="0"/>
          <w:sz w:val="24"/>
          <w:szCs w:val="24"/>
        </w:rPr>
      </w:pPr>
      <w:r>
        <w:rPr>
          <w:rFonts w:ascii="宋体" w:hAnsi="宋体" w:eastAsia="宋体" w:cs="宋体"/>
          <w:color w:val="333333"/>
          <w:kern w:val="0"/>
          <w:sz w:val="24"/>
          <w:szCs w:val="24"/>
        </w:rPr>
        <w:t>5</w:t>
      </w:r>
      <w:r>
        <w:rPr>
          <w:rFonts w:hint="eastAsia" w:ascii="宋体" w:hAnsi="宋体" w:eastAsia="宋体" w:cs="宋体"/>
          <w:color w:val="333333"/>
          <w:kern w:val="0"/>
          <w:sz w:val="24"/>
          <w:szCs w:val="24"/>
        </w:rPr>
        <w:t>、经评标委员会评审，</w:t>
      </w:r>
      <w:r>
        <w:rPr>
          <w:rFonts w:hint="eastAsia" w:ascii="宋体" w:hAnsi="宋体" w:eastAsia="宋体" w:cs="宋体"/>
          <w:color w:val="333333"/>
          <w:kern w:val="0"/>
          <w:sz w:val="24"/>
          <w:szCs w:val="24"/>
          <w:shd w:val="clear" w:fill="FFFFFF"/>
          <w:lang w:val="en-US" w:eastAsia="zh-CN" w:bidi="ar"/>
        </w:rPr>
        <w:t>中标候选人排序公示如下：</w:t>
      </w:r>
      <w:r>
        <w:rPr>
          <w:rFonts w:hint="eastAsia" w:ascii="宋体" w:hAnsi="宋体" w:eastAsia="宋体" w:cs="宋体"/>
          <w:color w:val="333333"/>
          <w:kern w:val="0"/>
          <w:sz w:val="24"/>
          <w:szCs w:val="24"/>
        </w:rPr>
        <w:t xml:space="preserve"> </w:t>
      </w:r>
    </w:p>
    <w:tbl>
      <w:tblPr>
        <w:tblStyle w:val="4"/>
        <w:tblW w:w="768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3"/>
        <w:gridCol w:w="436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 w:hRule="atLeast"/>
          <w:tblCellSpacing w:w="0" w:type="dxa"/>
          <w:jc w:val="center"/>
        </w:trPr>
        <w:tc>
          <w:tcPr>
            <w:tcW w:w="1783"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排序情况</w:t>
            </w:r>
          </w:p>
        </w:tc>
        <w:tc>
          <w:tcPr>
            <w:tcW w:w="4361"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单位</w:t>
            </w:r>
            <w:r>
              <w:rPr>
                <w:rFonts w:hint="eastAsia" w:ascii="宋体" w:hAnsi="宋体" w:eastAsia="宋体" w:cs="宋体"/>
                <w:color w:val="444444"/>
                <w:kern w:val="0"/>
                <w:sz w:val="24"/>
                <w:szCs w:val="24"/>
              </w:rPr>
              <w:t xml:space="preserve"> </w:t>
            </w:r>
          </w:p>
        </w:tc>
        <w:tc>
          <w:tcPr>
            <w:tcW w:w="1545"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报价（元）</w:t>
            </w:r>
            <w:r>
              <w:rPr>
                <w:rFonts w:hint="eastAsia" w:ascii="宋体" w:hAnsi="宋体" w:eastAsia="宋体" w:cs="宋体"/>
                <w:color w:val="444444"/>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1783" w:type="dxa"/>
            <w:vAlign w:val="center"/>
          </w:tcPr>
          <w:p>
            <w:pPr>
              <w:widowControl/>
              <w:spacing w:line="240" w:lineRule="auto"/>
              <w:jc w:val="center"/>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lang w:val="en-US" w:eastAsia="zh-CN"/>
              </w:rPr>
              <w:t>中标</w:t>
            </w:r>
            <w:r>
              <w:rPr>
                <w:rFonts w:hint="eastAsia" w:ascii="宋体" w:hAnsi="宋体" w:eastAsia="宋体" w:cs="宋体"/>
                <w:b/>
                <w:bCs/>
                <w:color w:val="444444"/>
                <w:kern w:val="0"/>
                <w:sz w:val="24"/>
                <w:szCs w:val="24"/>
              </w:rPr>
              <w:t>排序第一</w:t>
            </w:r>
          </w:p>
        </w:tc>
        <w:tc>
          <w:tcPr>
            <w:tcW w:w="4361" w:type="dxa"/>
            <w:vAlign w:val="center"/>
          </w:tcPr>
          <w:p>
            <w:pPr>
              <w:keepNext w:val="0"/>
              <w:keepLines w:val="0"/>
              <w:widowControl/>
              <w:suppressLineNumbers w:val="0"/>
              <w:jc w:val="center"/>
              <w:textAlignment w:val="center"/>
              <w:rPr>
                <w:rFonts w:hint="eastAsia" w:ascii="宋体" w:hAnsi="宋体" w:eastAsia="宋体" w:cs="宋体"/>
                <w:i w:val="0"/>
                <w:iCs w:val="0"/>
                <w:color w:val="333333"/>
                <w:kern w:val="2"/>
                <w:sz w:val="21"/>
                <w:szCs w:val="21"/>
                <w:u w:val="none"/>
                <w:lang w:val="en-US" w:eastAsia="zh-CN" w:bidi="ar-SA"/>
              </w:rPr>
            </w:pPr>
            <w:r>
              <w:rPr>
                <w:rFonts w:hint="default" w:ascii="Verdana" w:hAnsi="Verdana" w:eastAsia="宋体" w:cs="Verdana"/>
                <w:i w:val="0"/>
                <w:color w:val="333333"/>
                <w:kern w:val="0"/>
                <w:sz w:val="21"/>
                <w:szCs w:val="21"/>
                <w:u w:val="none"/>
                <w:lang w:val="en-US" w:eastAsia="zh-CN" w:bidi="ar"/>
              </w:rPr>
              <w:t>江西宝来建设工程有限公司</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xml:space="preserve">2560033.95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1783" w:type="dxa"/>
            <w:vAlign w:val="center"/>
          </w:tcPr>
          <w:p>
            <w:pPr>
              <w:widowControl/>
              <w:spacing w:line="240" w:lineRule="auto"/>
              <w:jc w:val="center"/>
              <w:rPr>
                <w:rFonts w:hint="eastAsia" w:ascii="宋体" w:hAnsi="宋体" w:eastAsia="宋体" w:cs="宋体"/>
                <w:b/>
                <w:bCs/>
                <w:color w:val="444444"/>
                <w:kern w:val="0"/>
                <w:sz w:val="24"/>
                <w:szCs w:val="24"/>
                <w:lang w:eastAsia="zh-CN"/>
              </w:rPr>
            </w:pPr>
            <w:r>
              <w:rPr>
                <w:rFonts w:hint="eastAsia" w:ascii="宋体" w:hAnsi="宋体" w:eastAsia="宋体" w:cs="宋体"/>
                <w:b/>
                <w:bCs/>
                <w:color w:val="444444"/>
                <w:kern w:val="0"/>
                <w:sz w:val="24"/>
                <w:szCs w:val="24"/>
                <w:lang w:val="en-US" w:eastAsia="zh-CN"/>
              </w:rPr>
              <w:t>中标</w:t>
            </w:r>
            <w:r>
              <w:rPr>
                <w:rFonts w:hint="eastAsia" w:ascii="宋体" w:hAnsi="宋体" w:eastAsia="宋体" w:cs="宋体"/>
                <w:b/>
                <w:bCs/>
                <w:color w:val="444444"/>
                <w:kern w:val="0"/>
                <w:sz w:val="24"/>
                <w:szCs w:val="24"/>
              </w:rPr>
              <w:t>排序第</w:t>
            </w:r>
            <w:r>
              <w:rPr>
                <w:rFonts w:hint="eastAsia" w:ascii="宋体" w:hAnsi="宋体" w:eastAsia="宋体" w:cs="宋体"/>
                <w:b/>
                <w:bCs/>
                <w:color w:val="444444"/>
                <w:kern w:val="0"/>
                <w:sz w:val="24"/>
                <w:szCs w:val="24"/>
                <w:lang w:val="en-US" w:eastAsia="zh-CN"/>
              </w:rPr>
              <w:t>二</w:t>
            </w:r>
          </w:p>
        </w:tc>
        <w:tc>
          <w:tcPr>
            <w:tcW w:w="4361" w:type="dxa"/>
            <w:vAlign w:val="center"/>
          </w:tcPr>
          <w:p>
            <w:pPr>
              <w:keepNext w:val="0"/>
              <w:keepLines w:val="0"/>
              <w:widowControl/>
              <w:suppressLineNumbers w:val="0"/>
              <w:jc w:val="center"/>
              <w:textAlignment w:val="center"/>
              <w:rPr>
                <w:rFonts w:hint="eastAsia" w:ascii="宋体" w:hAnsi="宋体" w:eastAsia="宋体" w:cs="宋体"/>
                <w:color w:val="444444"/>
                <w:kern w:val="0"/>
                <w:sz w:val="21"/>
                <w:szCs w:val="21"/>
                <w:lang w:val="en-US" w:eastAsia="zh-CN" w:bidi="ar-SA"/>
              </w:rPr>
            </w:pPr>
            <w:r>
              <w:rPr>
                <w:rFonts w:hint="default" w:ascii="Verdana" w:hAnsi="Verdana" w:eastAsia="宋体" w:cs="Verdana"/>
                <w:i w:val="0"/>
                <w:color w:val="333333"/>
                <w:kern w:val="0"/>
                <w:sz w:val="21"/>
                <w:szCs w:val="21"/>
                <w:u w:val="none"/>
                <w:lang w:val="en-US" w:eastAsia="zh-CN" w:bidi="ar"/>
              </w:rPr>
              <w:t>四川正升环保科技有限公司</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xml:space="preserve">2547317.82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CellSpacing w:w="0" w:type="dxa"/>
          <w:jc w:val="center"/>
        </w:trPr>
        <w:tc>
          <w:tcPr>
            <w:tcW w:w="1783" w:type="dxa"/>
            <w:vAlign w:val="center"/>
          </w:tcPr>
          <w:p>
            <w:pPr>
              <w:widowControl/>
              <w:spacing w:line="240" w:lineRule="auto"/>
              <w:jc w:val="center"/>
              <w:rPr>
                <w:rFonts w:hint="eastAsia" w:ascii="宋体" w:hAnsi="宋体" w:eastAsia="宋体" w:cs="宋体"/>
                <w:b/>
                <w:bCs/>
                <w:color w:val="444444"/>
                <w:kern w:val="0"/>
                <w:sz w:val="24"/>
                <w:szCs w:val="24"/>
                <w:lang w:val="en-US" w:eastAsia="zh-CN"/>
              </w:rPr>
            </w:pPr>
            <w:r>
              <w:rPr>
                <w:rFonts w:hint="eastAsia" w:ascii="宋体" w:hAnsi="宋体" w:eastAsia="宋体" w:cs="宋体"/>
                <w:b/>
                <w:bCs/>
                <w:color w:val="444444"/>
                <w:kern w:val="0"/>
                <w:sz w:val="24"/>
                <w:szCs w:val="24"/>
                <w:lang w:val="en-US" w:eastAsia="zh-CN"/>
              </w:rPr>
              <w:t>中标</w:t>
            </w:r>
            <w:r>
              <w:rPr>
                <w:rFonts w:hint="eastAsia" w:ascii="宋体" w:hAnsi="宋体" w:eastAsia="宋体" w:cs="宋体"/>
                <w:b/>
                <w:bCs/>
                <w:color w:val="444444"/>
                <w:kern w:val="0"/>
                <w:sz w:val="24"/>
                <w:szCs w:val="24"/>
              </w:rPr>
              <w:t>排序第</w:t>
            </w:r>
            <w:r>
              <w:rPr>
                <w:rFonts w:hint="eastAsia" w:ascii="宋体" w:hAnsi="宋体" w:eastAsia="宋体" w:cs="宋体"/>
                <w:b/>
                <w:bCs/>
                <w:color w:val="444444"/>
                <w:kern w:val="0"/>
                <w:sz w:val="24"/>
                <w:szCs w:val="24"/>
                <w:lang w:val="en-US" w:eastAsia="zh-CN"/>
              </w:rPr>
              <w:t>三</w:t>
            </w:r>
          </w:p>
        </w:tc>
        <w:tc>
          <w:tcPr>
            <w:tcW w:w="4361" w:type="dxa"/>
            <w:vAlign w:val="center"/>
          </w:tcPr>
          <w:p>
            <w:pPr>
              <w:keepNext w:val="0"/>
              <w:keepLines w:val="0"/>
              <w:widowControl/>
              <w:suppressLineNumbers w:val="0"/>
              <w:jc w:val="center"/>
              <w:textAlignment w:val="center"/>
              <w:rPr>
                <w:rFonts w:hint="eastAsia" w:ascii="宋体" w:hAnsi="宋体" w:eastAsia="宋体" w:cs="宋体"/>
                <w:color w:val="444444"/>
                <w:kern w:val="0"/>
                <w:sz w:val="21"/>
                <w:szCs w:val="21"/>
                <w:lang w:val="en-US" w:eastAsia="zh-CN" w:bidi="ar-SA"/>
              </w:rPr>
            </w:pPr>
            <w:r>
              <w:rPr>
                <w:rFonts w:hint="default" w:ascii="Verdana" w:hAnsi="Verdana" w:eastAsia="宋体" w:cs="Verdana"/>
                <w:i w:val="0"/>
                <w:color w:val="333333"/>
                <w:kern w:val="0"/>
                <w:sz w:val="21"/>
                <w:szCs w:val="21"/>
                <w:u w:val="none"/>
                <w:lang w:val="en-US" w:eastAsia="zh-CN" w:bidi="ar"/>
              </w:rPr>
              <w:t>山东军辉建设集团有限公司</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xml:space="preserve">2439079.15 </w:t>
            </w:r>
          </w:p>
        </w:tc>
      </w:tr>
    </w:tbl>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本次评标委员会推荐</w:t>
      </w:r>
      <w:r>
        <w:rPr>
          <w:rFonts w:hint="eastAsia" w:ascii="宋体" w:hAnsi="宋体" w:eastAsia="宋体" w:cs="宋体"/>
          <w:color w:val="333333"/>
          <w:kern w:val="0"/>
          <w:sz w:val="24"/>
          <w:szCs w:val="24"/>
          <w:lang w:val="en-US" w:eastAsia="zh-CN"/>
        </w:rPr>
        <w:t>中标</w:t>
      </w:r>
      <w:r>
        <w:rPr>
          <w:rFonts w:hint="eastAsia" w:ascii="宋体" w:hAnsi="宋体" w:eastAsia="宋体" w:cs="宋体"/>
          <w:color w:val="333333"/>
          <w:kern w:val="0"/>
          <w:sz w:val="24"/>
          <w:szCs w:val="24"/>
        </w:rPr>
        <w:t>情况在黑猫电子招标采购</w:t>
      </w:r>
      <w:r>
        <w:rPr>
          <w:rFonts w:hint="eastAsia" w:ascii="宋体" w:hAnsi="宋体" w:eastAsia="宋体" w:cs="宋体"/>
          <w:color w:val="333333"/>
          <w:kern w:val="0"/>
          <w:sz w:val="24"/>
          <w:szCs w:val="24"/>
          <w:lang w:val="en-US" w:eastAsia="zh-CN"/>
        </w:rPr>
        <w:t>交易</w:t>
      </w:r>
      <w:r>
        <w:rPr>
          <w:rFonts w:hint="eastAsia" w:ascii="宋体" w:hAnsi="宋体" w:eastAsia="宋体" w:cs="宋体"/>
          <w:color w:val="333333"/>
          <w:kern w:val="0"/>
          <w:sz w:val="24"/>
          <w:szCs w:val="24"/>
        </w:rPr>
        <w:t>平台和中国招标投标公共服务平台进行公示三日，如投标人或者其他利害关系人对上述结果如有异议，请按照《黑猫集团招标投标活动异议与投诉处理办法》（http://www.hmjtztb.com:8089/banshi/11048.jhtml</w:t>
      </w:r>
      <w:r>
        <w:rPr>
          <w:rFonts w:ascii="宋体" w:hAnsi="宋体" w:eastAsia="宋体" w:cs="宋体"/>
          <w:color w:val="333333"/>
          <w:kern w:val="0"/>
          <w:sz w:val="24"/>
          <w:szCs w:val="24"/>
        </w:rPr>
        <w:t>）的规定和程序，在本公示期内，携带单位授权委托书及本人身份证和盖有单位公章及法人章的异议书或投诉书原件到以下单位办理：</w:t>
      </w:r>
    </w:p>
    <w:p>
      <w:pPr>
        <w:widowControl/>
        <w:shd w:val="clear" w:color="auto" w:fill="FFFFFF"/>
        <w:snapToGrid w:val="0"/>
        <w:spacing w:line="360" w:lineRule="auto"/>
        <w:ind w:firstLine="420"/>
        <w:jc w:val="left"/>
        <w:rPr>
          <w:rFonts w:ascii="微软雅黑" w:hAnsi="微软雅黑" w:eastAsia="微软雅黑" w:cs="宋体"/>
          <w:color w:val="444444"/>
          <w:kern w:val="0"/>
          <w:sz w:val="24"/>
          <w:szCs w:val="24"/>
        </w:rPr>
      </w:pPr>
    </w:p>
    <w:p>
      <w:pPr>
        <w:widowControl/>
        <w:shd w:val="clear" w:color="auto" w:fill="FFFFFF"/>
        <w:snapToGrid w:val="0"/>
        <w:spacing w:line="360" w:lineRule="auto"/>
        <w:ind w:firstLine="480" w:firstLineChars="200"/>
        <w:jc w:val="left"/>
        <w:rPr>
          <w:rFonts w:ascii="微软雅黑" w:hAnsi="微软雅黑" w:eastAsia="微软雅黑" w:cs="宋体"/>
          <w:color w:val="444444"/>
          <w:kern w:val="0"/>
          <w:sz w:val="24"/>
          <w:szCs w:val="24"/>
        </w:rPr>
      </w:pPr>
      <w:r>
        <w:rPr>
          <w:rFonts w:hint="eastAsia" w:ascii="宋体" w:hAnsi="宋体" w:eastAsia="宋体" w:cs="宋体"/>
          <w:color w:val="333333"/>
          <w:kern w:val="0"/>
          <w:sz w:val="24"/>
          <w:szCs w:val="24"/>
        </w:rPr>
        <w:t>异议受理机构：</w:t>
      </w:r>
    </w:p>
    <w:p>
      <w:pPr>
        <w:widowControl/>
        <w:shd w:val="clear" w:color="auto" w:fill="FFFFFF"/>
        <w:snapToGrid w:val="0"/>
        <w:spacing w:line="360" w:lineRule="auto"/>
        <w:ind w:firstLine="480" w:firstLineChars="200"/>
        <w:jc w:val="left"/>
        <w:rPr>
          <w:rFonts w:hint="default" w:ascii="微软雅黑" w:hAnsi="微软雅黑" w:eastAsia="宋体" w:cs="宋体"/>
          <w:color w:val="444444"/>
          <w:kern w:val="0"/>
          <w:sz w:val="24"/>
          <w:szCs w:val="24"/>
          <w:lang w:val="en-US" w:eastAsia="zh-CN"/>
        </w:rPr>
      </w:pPr>
      <w:r>
        <w:rPr>
          <w:rFonts w:hint="eastAsia" w:ascii="宋体" w:hAnsi="宋体" w:eastAsia="宋体" w:cs="宋体"/>
          <w:color w:val="333333"/>
          <w:kern w:val="0"/>
          <w:sz w:val="24"/>
          <w:szCs w:val="24"/>
        </w:rPr>
        <w:t>景德镇黑猫</w:t>
      </w:r>
      <w:r>
        <w:rPr>
          <w:rFonts w:hint="eastAsia" w:ascii="宋体" w:hAnsi="宋体" w:eastAsia="宋体" w:cs="宋体"/>
          <w:color w:val="333333"/>
          <w:kern w:val="0"/>
          <w:sz w:val="24"/>
          <w:szCs w:val="24"/>
          <w:lang w:val="en-US" w:eastAsia="zh-CN"/>
        </w:rPr>
        <w:t>咨询</w:t>
      </w:r>
      <w:r>
        <w:rPr>
          <w:rFonts w:hint="eastAsia" w:ascii="宋体" w:hAnsi="宋体" w:eastAsia="宋体" w:cs="宋体"/>
          <w:color w:val="333333"/>
          <w:kern w:val="0"/>
          <w:sz w:val="24"/>
          <w:szCs w:val="24"/>
        </w:rPr>
        <w:t>有限责任公司  电话：</w:t>
      </w:r>
      <w:r>
        <w:rPr>
          <w:rFonts w:hint="eastAsia" w:ascii="宋体" w:hAnsi="宋体" w:eastAsia="宋体" w:cs="宋体"/>
          <w:color w:val="333333"/>
          <w:kern w:val="0"/>
          <w:sz w:val="24"/>
          <w:szCs w:val="24"/>
          <w:lang w:val="en-US" w:eastAsia="zh-CN"/>
        </w:rPr>
        <w:t>15779217469</w:t>
      </w:r>
    </w:p>
    <w:p>
      <w:pPr>
        <w:widowControl/>
        <w:shd w:val="clear" w:color="auto" w:fill="FFFFFF"/>
        <w:snapToGrid w:val="0"/>
        <w:spacing w:line="360" w:lineRule="auto"/>
        <w:ind w:firstLine="480" w:firstLineChars="200"/>
        <w:jc w:val="left"/>
        <w:rPr>
          <w:rFonts w:ascii="微软雅黑" w:hAnsi="微软雅黑" w:eastAsia="微软雅黑" w:cs="宋体"/>
          <w:color w:val="444444"/>
          <w:kern w:val="0"/>
          <w:sz w:val="24"/>
          <w:szCs w:val="24"/>
        </w:rPr>
      </w:pPr>
      <w:r>
        <w:rPr>
          <w:rFonts w:hint="eastAsia" w:ascii="宋体" w:hAnsi="宋体" w:eastAsia="宋体" w:cs="宋体"/>
          <w:color w:val="333333"/>
          <w:kern w:val="0"/>
          <w:sz w:val="24"/>
          <w:szCs w:val="24"/>
        </w:rPr>
        <w:t>监督机构：</w:t>
      </w:r>
    </w:p>
    <w:p>
      <w:pPr>
        <w:widowControl/>
        <w:shd w:val="clear" w:color="auto" w:fill="FFFFFF"/>
        <w:snapToGrid w:val="0"/>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景德镇黑猫集团有限责任公司招标</w:t>
      </w:r>
      <w:r>
        <w:rPr>
          <w:rFonts w:ascii="宋体" w:hAnsi="宋体" w:eastAsia="宋体" w:cs="宋体"/>
          <w:color w:val="333333"/>
          <w:kern w:val="0"/>
          <w:sz w:val="24"/>
          <w:szCs w:val="24"/>
        </w:rPr>
        <w:t>监管处</w:t>
      </w:r>
      <w:r>
        <w:rPr>
          <w:rFonts w:hint="eastAsia" w:ascii="宋体" w:hAnsi="宋体" w:eastAsia="宋体" w:cs="宋体"/>
          <w:color w:val="333333"/>
          <w:kern w:val="0"/>
          <w:sz w:val="24"/>
          <w:szCs w:val="24"/>
        </w:rPr>
        <w:t xml:space="preserve">  电话：0798-8391727 </w:t>
      </w:r>
    </w:p>
    <w:p>
      <w:pPr>
        <w:widowControl/>
        <w:shd w:val="clear" w:color="auto" w:fill="FFFFFF"/>
        <w:snapToGrid w:val="0"/>
        <w:spacing w:line="360" w:lineRule="auto"/>
        <w:ind w:firstLine="480"/>
        <w:jc w:val="left"/>
        <w:rPr>
          <w:rFonts w:ascii="宋体" w:hAnsi="宋体" w:eastAsia="宋体" w:cs="宋体"/>
          <w:color w:val="333333"/>
          <w:kern w:val="0"/>
          <w:sz w:val="24"/>
          <w:szCs w:val="24"/>
        </w:rPr>
      </w:pPr>
    </w:p>
    <w:p>
      <w:pPr>
        <w:widowControl/>
        <w:shd w:val="clear" w:color="auto" w:fill="FFFFFF"/>
        <w:snapToGrid w:val="0"/>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公告发布媒介：</w:t>
      </w:r>
    </w:p>
    <w:p>
      <w:pPr>
        <w:widowControl/>
        <w:shd w:val="clear" w:color="auto" w:fill="FFFFFF"/>
        <w:snapToGrid w:val="0"/>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黑猫电子招标采购</w:t>
      </w:r>
      <w:r>
        <w:rPr>
          <w:rFonts w:hint="eastAsia" w:ascii="宋体" w:hAnsi="宋体" w:eastAsia="宋体" w:cs="宋体"/>
          <w:color w:val="333333"/>
          <w:kern w:val="0"/>
          <w:sz w:val="24"/>
          <w:szCs w:val="24"/>
          <w:lang w:val="en-US" w:eastAsia="zh-CN"/>
        </w:rPr>
        <w:t>交易</w:t>
      </w:r>
      <w:r>
        <w:rPr>
          <w:rFonts w:hint="eastAsia" w:ascii="宋体" w:hAnsi="宋体" w:eastAsia="宋体" w:cs="宋体"/>
          <w:color w:val="333333"/>
          <w:kern w:val="0"/>
          <w:sz w:val="24"/>
          <w:szCs w:val="24"/>
        </w:rPr>
        <w:t>平台：</w:t>
      </w:r>
      <w:r>
        <w:rPr>
          <w:rFonts w:ascii="宋体" w:hAnsi="宋体" w:eastAsia="宋体" w:cs="宋体"/>
          <w:color w:val="333333"/>
          <w:kern w:val="0"/>
          <w:sz w:val="24"/>
          <w:szCs w:val="24"/>
        </w:rPr>
        <w:t>www.hmjtztb.com</w:t>
      </w:r>
    </w:p>
    <w:p>
      <w:pPr>
        <w:widowControl/>
        <w:shd w:val="clear" w:color="auto" w:fill="FFFFFF"/>
        <w:snapToGrid w:val="0"/>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中国招标投标公共服务平台：</w:t>
      </w:r>
      <w:r>
        <w:rPr>
          <w:rFonts w:ascii="宋体" w:hAnsi="宋体" w:eastAsia="宋体" w:cs="宋体"/>
          <w:color w:val="333333"/>
          <w:kern w:val="0"/>
          <w:sz w:val="24"/>
          <w:szCs w:val="24"/>
        </w:rPr>
        <w:t xml:space="preserve"> www.cebpubservice.com</w:t>
      </w:r>
    </w:p>
    <w:p>
      <w:pPr>
        <w:widowControl/>
        <w:shd w:val="clear" w:color="auto" w:fill="FFFFFF"/>
        <w:snapToGrid w:val="0"/>
        <w:spacing w:line="360" w:lineRule="auto"/>
        <w:ind w:firstLine="480"/>
        <w:jc w:val="left"/>
        <w:rPr>
          <w:rFonts w:ascii="微软雅黑" w:hAnsi="微软雅黑" w:eastAsia="微软雅黑" w:cs="宋体"/>
          <w:color w:val="444444"/>
          <w:kern w:val="0"/>
          <w:sz w:val="24"/>
          <w:szCs w:val="24"/>
        </w:rPr>
      </w:pPr>
    </w:p>
    <w:p>
      <w:pPr>
        <w:widowControl/>
        <w:shd w:val="clear" w:color="auto" w:fill="FFFFFF"/>
        <w:snapToGrid w:val="0"/>
        <w:spacing w:line="360" w:lineRule="auto"/>
        <w:jc w:val="left"/>
        <w:rPr>
          <w:rFonts w:ascii="微软雅黑" w:hAnsi="微软雅黑" w:eastAsia="微软雅黑" w:cs="宋体"/>
          <w:color w:val="444444"/>
          <w:kern w:val="0"/>
          <w:sz w:val="24"/>
          <w:szCs w:val="24"/>
        </w:rPr>
      </w:pPr>
      <w:r>
        <w:rPr>
          <w:rFonts w:hint="eastAsia" w:ascii="宋体" w:hAnsi="宋体" w:eastAsia="宋体" w:cs="宋体"/>
          <w:color w:val="333333"/>
          <w:kern w:val="0"/>
          <w:sz w:val="24"/>
          <w:szCs w:val="24"/>
        </w:rPr>
        <w:t>                         </w:t>
      </w:r>
    </w:p>
    <w:p/>
    <w:sectPr>
      <w:pgSz w:w="11907" w:h="16840"/>
      <w:pgMar w:top="1418" w:right="1418" w:bottom="1418" w:left="1418" w:header="851" w:footer="992" w:gutter="0"/>
      <w:cols w:space="425"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HorizontalSpacing w:val="12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MTllYzBhZDBiYzE0NTFlMTZlMjg2MTAxYWU3MWMifQ=="/>
  </w:docVars>
  <w:rsids>
    <w:rsidRoot w:val="0007184F"/>
    <w:rsid w:val="0007184F"/>
    <w:rsid w:val="0023178E"/>
    <w:rsid w:val="003D1E52"/>
    <w:rsid w:val="006700E2"/>
    <w:rsid w:val="007643D1"/>
    <w:rsid w:val="00887B3C"/>
    <w:rsid w:val="009D715C"/>
    <w:rsid w:val="00AB23DB"/>
    <w:rsid w:val="00B82B0F"/>
    <w:rsid w:val="00BD093E"/>
    <w:rsid w:val="00C2243D"/>
    <w:rsid w:val="00CA4DF8"/>
    <w:rsid w:val="00D14F98"/>
    <w:rsid w:val="00D70E77"/>
    <w:rsid w:val="00E95A4E"/>
    <w:rsid w:val="040255FC"/>
    <w:rsid w:val="051E0804"/>
    <w:rsid w:val="068120D3"/>
    <w:rsid w:val="069A65B0"/>
    <w:rsid w:val="0797489E"/>
    <w:rsid w:val="08C14F7F"/>
    <w:rsid w:val="0BA87217"/>
    <w:rsid w:val="0DFC18FF"/>
    <w:rsid w:val="0FA5058C"/>
    <w:rsid w:val="198429ED"/>
    <w:rsid w:val="1A952EBF"/>
    <w:rsid w:val="1FBC7140"/>
    <w:rsid w:val="201A472C"/>
    <w:rsid w:val="22652EAE"/>
    <w:rsid w:val="24277933"/>
    <w:rsid w:val="242B4894"/>
    <w:rsid w:val="25B81663"/>
    <w:rsid w:val="265A39D6"/>
    <w:rsid w:val="26ED7F60"/>
    <w:rsid w:val="31F17C6E"/>
    <w:rsid w:val="32686223"/>
    <w:rsid w:val="330C1EAB"/>
    <w:rsid w:val="36925A1B"/>
    <w:rsid w:val="36E96615"/>
    <w:rsid w:val="37030F68"/>
    <w:rsid w:val="372E04CB"/>
    <w:rsid w:val="3A2F68F9"/>
    <w:rsid w:val="3D2C2DB7"/>
    <w:rsid w:val="40522277"/>
    <w:rsid w:val="417E204F"/>
    <w:rsid w:val="41FA0FAF"/>
    <w:rsid w:val="47AE79C4"/>
    <w:rsid w:val="47B3185D"/>
    <w:rsid w:val="47C45ACE"/>
    <w:rsid w:val="484B5E74"/>
    <w:rsid w:val="4A462DCF"/>
    <w:rsid w:val="4B950D31"/>
    <w:rsid w:val="4CB327F2"/>
    <w:rsid w:val="54013EF5"/>
    <w:rsid w:val="59066A61"/>
    <w:rsid w:val="59180D35"/>
    <w:rsid w:val="59E951D4"/>
    <w:rsid w:val="5BF62AB6"/>
    <w:rsid w:val="5D5977A1"/>
    <w:rsid w:val="649B582A"/>
    <w:rsid w:val="662C4152"/>
    <w:rsid w:val="6B7834E8"/>
    <w:rsid w:val="6C7F2654"/>
    <w:rsid w:val="70C26FB3"/>
    <w:rsid w:val="73B65182"/>
    <w:rsid w:val="78C0027C"/>
    <w:rsid w:val="7A326F58"/>
    <w:rsid w:val="7A6E36DB"/>
    <w:rsid w:val="7B064734"/>
    <w:rsid w:val="7D66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444444"/>
      <w:sz w:val="21"/>
      <w:szCs w:val="21"/>
      <w:u w:val="none"/>
    </w:rPr>
  </w:style>
  <w:style w:type="character" w:styleId="7">
    <w:name w:val="Hyperlink"/>
    <w:basedOn w:val="5"/>
    <w:semiHidden/>
    <w:unhideWhenUsed/>
    <w:qFormat/>
    <w:uiPriority w:val="99"/>
    <w:rPr>
      <w:color w:val="444444"/>
      <w:sz w:val="21"/>
      <w:szCs w:val="21"/>
      <w:u w:val="none"/>
    </w:rPr>
  </w:style>
  <w:style w:type="paragraph" w:styleId="8">
    <w:name w:val="List Paragraph"/>
    <w:basedOn w:val="1"/>
    <w:qFormat/>
    <w:uiPriority w:val="34"/>
    <w:pPr>
      <w:ind w:firstLine="420" w:firstLineChars="200"/>
    </w:p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 w:type="character" w:customStyle="1" w:styleId="11">
    <w:name w:val="gb-jt"/>
    <w:basedOn w:val="5"/>
    <w:qFormat/>
    <w:uiPriority w:val="0"/>
  </w:style>
  <w:style w:type="character" w:customStyle="1" w:styleId="12">
    <w:name w:val="hover13"/>
    <w:basedOn w:val="5"/>
    <w:qFormat/>
    <w:uiPriority w:val="0"/>
  </w:style>
  <w:style w:type="character" w:customStyle="1" w:styleId="13">
    <w:name w:val="font11"/>
    <w:basedOn w:val="5"/>
    <w:qFormat/>
    <w:uiPriority w:val="0"/>
    <w:rPr>
      <w:rFonts w:hint="default" w:ascii="Verdana" w:hAnsi="Verdana" w:cs="Verdana"/>
      <w:color w:val="333333"/>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974</Words>
  <Characters>1161</Characters>
  <Lines>6</Lines>
  <Paragraphs>1</Paragraphs>
  <TotalTime>3</TotalTime>
  <ScaleCrop>false</ScaleCrop>
  <LinksUpToDate>false</LinksUpToDate>
  <CharactersWithSpaces>1211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2021-08-04T00:12:00Z</dcterms:created>
  <dc:creator>bgs</dc:creator>
  <cp:lastModifiedBy>小仙女</cp:lastModifiedBy>
  <dcterms:modified xsi:type="dcterms:W3CDTF">2024-07-26T07:14:51Z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5F2B2EFBD27D4381A75BD766C122AE88</vt:lpwstr>
  </property>
</Properties>
</file>