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天然气除渣装置技术要求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1、磁棒68根8000gs以上，耐温300℃以上根据圆形分布，用三块厚度φ6以上板子固定（材质304）</w:t>
      </w:r>
    </w:p>
    <w:p>
      <w:pPr>
        <w:rPr>
          <w:rFonts w:hint="eastAsia"/>
        </w:rPr>
      </w:pPr>
      <w:r>
        <w:rPr>
          <w:rFonts w:hint="eastAsia"/>
        </w:rPr>
        <w:t>2、介质：天然气</w:t>
      </w:r>
    </w:p>
    <w:p>
      <w:pPr>
        <w:rPr>
          <w:rFonts w:hint="eastAsia"/>
        </w:rPr>
      </w:pPr>
      <w:r>
        <w:rPr>
          <w:rFonts w:hint="eastAsia"/>
        </w:rPr>
        <w:t>3、磁棒与磁棒间隙：&lt;5mm</w:t>
      </w:r>
    </w:p>
    <w:p>
      <w:pPr>
        <w:rPr>
          <w:rFonts w:hint="eastAsia"/>
        </w:rPr>
      </w:pPr>
      <w:r>
        <w:rPr>
          <w:rFonts w:hint="eastAsia"/>
        </w:rPr>
        <w:t>4、磁棒直径：φ25mm</w:t>
      </w:r>
    </w:p>
    <w:p>
      <w:pPr>
        <w:rPr>
          <w:rFonts w:hint="eastAsia"/>
        </w:rPr>
      </w:pPr>
      <w:r>
        <w:rPr>
          <w:rFonts w:hint="eastAsia"/>
        </w:rPr>
        <w:t>5、材料：设备本体要求304，厚度：6mm</w:t>
      </w:r>
    </w:p>
    <w:p>
      <w:pPr>
        <w:jc w:val="left"/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进口、出口尺寸DN65 PN6 ,要求零泄漏                                                                                      7、高度300mm，法兰连接（易清理），底部DN50排污阀为304球阀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NmNjNGUzNjM4ZjFjOWEwYzJiNzZkYTMyZWUzOTcifQ=="/>
  </w:docVars>
  <w:rsids>
    <w:rsidRoot w:val="00000000"/>
    <w:rsid w:val="2E7810F8"/>
    <w:rsid w:val="5AD6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2024-04-22T11:41:00Z</dcterms:created>
  <dc:creator>86150</dc:creator>
  <cp:lastModifiedBy>周飞飞</cp:lastModifiedBy>
  <dcterms:modified xsi:type="dcterms:W3CDTF">2024-04-28T09:07:07Z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2AF1301E16D14E1A80CA09AD0C63313B_13</vt:lpwstr>
  </property>
</Properties>
</file>