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2020"/>
          <w:tab w:val="center" w:pos="4535"/>
        </w:tabs>
        <w:spacing w:line="360" w:lineRule="auto"/>
        <w:jc w:val="center"/>
        <w:outlineLvl w:val="0"/>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乌海黑猫2024年无损检测公开询价招</w:t>
      </w:r>
      <w:r>
        <w:rPr>
          <w:rFonts w:hint="eastAsia" w:ascii="黑体" w:hAnsi="宋体" w:eastAsia="黑体" w:cs="宋体"/>
          <w:bCs/>
          <w:color w:val="000000"/>
          <w:kern w:val="0"/>
          <w:sz w:val="36"/>
          <w:szCs w:val="36"/>
          <w:lang w:val="en-US" w:eastAsia="zh-CN"/>
        </w:rPr>
        <w:t>采</w:t>
      </w:r>
      <w:r>
        <w:rPr>
          <w:rFonts w:hint="eastAsia" w:ascii="黑体" w:hAnsi="宋体" w:eastAsia="黑体" w:cs="宋体"/>
          <w:bCs/>
          <w:color w:val="000000"/>
          <w:kern w:val="0"/>
          <w:sz w:val="36"/>
          <w:szCs w:val="36"/>
        </w:rPr>
        <w:t>公告</w:t>
      </w:r>
    </w:p>
    <w:p>
      <w:pPr>
        <w:widowControl/>
        <w:tabs>
          <w:tab w:val="left" w:pos="2020"/>
          <w:tab w:val="center" w:pos="4535"/>
        </w:tabs>
        <w:spacing w:line="480" w:lineRule="exact"/>
        <w:ind w:firstLine="540" w:firstLineChars="225"/>
        <w:jc w:val="left"/>
        <w:outlineLvl w:val="0"/>
        <w:rPr>
          <w:rFonts w:ascii="宋体" w:hAnsi="宋体" w:cs="宋体"/>
          <w:bCs/>
          <w:color w:val="000000"/>
          <w:kern w:val="0"/>
          <w:sz w:val="24"/>
        </w:rPr>
      </w:pPr>
      <w:r>
        <w:rPr>
          <w:rFonts w:hint="eastAsia" w:ascii="宋体" w:hAnsi="宋体" w:eastAsia="宋体" w:cs="宋体"/>
          <w:color w:val="000000"/>
          <w:kern w:val="0"/>
          <w:sz w:val="24"/>
          <w:u w:val="single"/>
        </w:rPr>
        <w:t>江西黑猫炭黑股份有限公司</w:t>
      </w:r>
      <w:r>
        <w:rPr>
          <w:rFonts w:hint="eastAsia" w:ascii="宋体" w:hAnsi="宋体" w:eastAsia="宋体" w:cs="宋体"/>
          <w:color w:val="000000"/>
          <w:kern w:val="0"/>
          <w:sz w:val="24"/>
        </w:rPr>
        <w:t>现对</w:t>
      </w:r>
      <w:r>
        <w:rPr>
          <w:rFonts w:hint="eastAsia" w:ascii="宋体" w:hAnsi="宋体" w:eastAsia="宋体" w:cs="宋体"/>
          <w:color w:val="000000"/>
          <w:kern w:val="0"/>
          <w:sz w:val="24"/>
          <w:u w:val="single"/>
          <w:lang w:val="en-US" w:eastAsia="zh-CN"/>
        </w:rPr>
        <w:t>乌海黑猫2024年无损检测</w:t>
      </w:r>
      <w:r>
        <w:rPr>
          <w:rFonts w:hint="eastAsia" w:ascii="宋体" w:hAnsi="宋体" w:eastAsia="宋体" w:cs="宋体"/>
          <w:color w:val="000000"/>
          <w:kern w:val="0"/>
          <w:sz w:val="24"/>
          <w:u w:val="single"/>
        </w:rPr>
        <w:t>进行询价采购，</w:t>
      </w:r>
      <w:r>
        <w:rPr>
          <w:rFonts w:hint="eastAsia" w:ascii="宋体" w:hAnsi="宋体" w:eastAsia="宋体" w:cs="宋体"/>
          <w:color w:val="000000"/>
          <w:kern w:val="0"/>
          <w:sz w:val="24"/>
        </w:rPr>
        <w:t>特面向全社会公开邀请符合条件有关单位参加本项目公开询价招</w:t>
      </w:r>
      <w:r>
        <w:rPr>
          <w:rFonts w:hint="eastAsia" w:ascii="Tahoma" w:hAnsi="Tahoma" w:cs="Tahoma"/>
          <w:color w:val="000000"/>
          <w:kern w:val="0"/>
          <w:sz w:val="24"/>
        </w:rPr>
        <w:t>标</w:t>
      </w:r>
      <w:r>
        <w:rPr>
          <w:rFonts w:ascii="Tahoma" w:hAnsi="Tahoma" w:cs="Tahoma"/>
          <w:color w:val="000000"/>
          <w:kern w:val="0"/>
          <w:sz w:val="24"/>
        </w:rPr>
        <w:t>，现将有关事项公告如下；</w:t>
      </w:r>
    </w:p>
    <w:p>
      <w:pPr>
        <w:widowControl/>
        <w:spacing w:before="156" w:beforeLines="50" w:line="480" w:lineRule="exact"/>
        <w:jc w:val="left"/>
        <w:rPr>
          <w:rFonts w:hint="default" w:eastAsia="宋体" w:cs="宋体"/>
          <w:b/>
          <w:color w:val="000000"/>
          <w:kern w:val="0"/>
          <w:sz w:val="24"/>
          <w:lang w:val="en-US" w:eastAsia="zh-CN"/>
        </w:rPr>
      </w:pPr>
      <w:r>
        <w:rPr>
          <w:rFonts w:hint="eastAsia" w:cs="宋体"/>
          <w:b/>
          <w:color w:val="000000"/>
          <w:kern w:val="0"/>
          <w:sz w:val="24"/>
        </w:rPr>
        <w:t>一、项目名称</w:t>
      </w:r>
      <w:r>
        <w:rPr>
          <w:b/>
          <w:color w:val="000000"/>
          <w:kern w:val="0"/>
          <w:sz w:val="24"/>
        </w:rPr>
        <w:t>:</w:t>
      </w:r>
      <w:r>
        <w:rPr>
          <w:rFonts w:hint="eastAsia"/>
          <w:b/>
          <w:color w:val="000000"/>
          <w:kern w:val="0"/>
          <w:sz w:val="24"/>
        </w:rPr>
        <w:t xml:space="preserve"> </w:t>
      </w:r>
      <w:r>
        <w:rPr>
          <w:rFonts w:hint="eastAsia" w:ascii="宋体" w:hAnsi="宋体" w:eastAsia="宋体" w:cs="宋体"/>
          <w:color w:val="000000"/>
          <w:kern w:val="0"/>
          <w:sz w:val="24"/>
          <w:u w:val="single"/>
          <w:lang w:val="en-US" w:eastAsia="zh-CN"/>
        </w:rPr>
        <w:t>乌海黑猫2024年无损检测</w:t>
      </w:r>
      <w:r>
        <w:rPr>
          <w:rFonts w:hint="eastAsia" w:ascii="宋体" w:hAnsi="宋体" w:eastAsia="宋体" w:cs="宋体"/>
          <w:color w:val="000000"/>
          <w:kern w:val="0"/>
          <w:sz w:val="24"/>
          <w:u w:val="single"/>
        </w:rPr>
        <w:t>进行询价采购</w:t>
      </w:r>
    </w:p>
    <w:p>
      <w:pPr>
        <w:spacing w:line="480" w:lineRule="exact"/>
        <w:ind w:firstLine="472" w:firstLineChars="196"/>
        <w:rPr>
          <w:rFonts w:hint="eastAsia" w:ascii="宋体" w:hAnsi="宋体" w:eastAsia="宋体" w:cs="宋体"/>
          <w:b/>
          <w:bCs/>
          <w:color w:val="000000"/>
          <w:kern w:val="0"/>
          <w:sz w:val="24"/>
          <w:u w:val="single"/>
          <w:lang w:val="en-US" w:eastAsia="zh-CN"/>
        </w:rPr>
      </w:pPr>
      <w:r>
        <w:rPr>
          <w:rFonts w:hint="eastAsia" w:cs="宋体"/>
          <w:b/>
          <w:color w:val="000000"/>
          <w:kern w:val="0"/>
          <w:sz w:val="24"/>
        </w:rPr>
        <w:t>项目编号：</w:t>
      </w:r>
    </w:p>
    <w:p>
      <w:pPr>
        <w:spacing w:line="480" w:lineRule="exact"/>
        <w:ind w:firstLine="472" w:firstLineChars="196"/>
        <w:rPr>
          <w:rFonts w:hint="eastAsia" w:eastAsia="宋体"/>
          <w:b/>
          <w:color w:val="000000"/>
          <w:kern w:val="0"/>
          <w:sz w:val="24"/>
          <w:u w:val="single"/>
          <w:lang w:eastAsia="zh-CN"/>
        </w:rPr>
      </w:pPr>
      <w:r>
        <w:rPr>
          <w:rFonts w:hint="eastAsia"/>
          <w:b/>
          <w:color w:val="000000"/>
          <w:kern w:val="0"/>
          <w:sz w:val="24"/>
        </w:rPr>
        <w:t>采购</w:t>
      </w:r>
      <w:r>
        <w:rPr>
          <w:b/>
          <w:color w:val="000000"/>
          <w:kern w:val="0"/>
          <w:sz w:val="24"/>
        </w:rPr>
        <w:t>方式：</w:t>
      </w:r>
      <w:r>
        <w:rPr>
          <w:rFonts w:hint="eastAsia"/>
          <w:b/>
          <w:color w:val="000000"/>
          <w:kern w:val="0"/>
          <w:sz w:val="24"/>
          <w:u w:val="single"/>
        </w:rPr>
        <w:t>公开询价招</w:t>
      </w:r>
      <w:r>
        <w:rPr>
          <w:rFonts w:hint="eastAsia"/>
          <w:b/>
          <w:color w:val="000000"/>
          <w:kern w:val="0"/>
          <w:sz w:val="24"/>
          <w:u w:val="single"/>
          <w:lang w:val="en-US" w:eastAsia="zh-CN"/>
        </w:rPr>
        <w:t>采</w:t>
      </w:r>
    </w:p>
    <w:tbl>
      <w:tblPr>
        <w:tblStyle w:val="5"/>
        <w:tblpPr w:leftFromText="180" w:rightFromText="180" w:vertAnchor="text" w:horzAnchor="page" w:tblpX="1131" w:tblpY="884"/>
        <w:tblOverlap w:val="never"/>
        <w:tblW w:w="97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9"/>
        <w:gridCol w:w="984"/>
        <w:gridCol w:w="1050"/>
        <w:gridCol w:w="967"/>
        <w:gridCol w:w="816"/>
        <w:gridCol w:w="3517"/>
        <w:gridCol w:w="550"/>
        <w:gridCol w:w="533"/>
        <w:gridCol w:w="7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539"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序号</w:t>
            </w:r>
          </w:p>
        </w:tc>
        <w:tc>
          <w:tcPr>
            <w:tcW w:w="984"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物资名称</w:t>
            </w:r>
          </w:p>
        </w:tc>
        <w:tc>
          <w:tcPr>
            <w:tcW w:w="6350" w:type="dxa"/>
            <w:gridSpan w:val="4"/>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规格型号</w:t>
            </w:r>
          </w:p>
        </w:tc>
        <w:tc>
          <w:tcPr>
            <w:tcW w:w="55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单位</w:t>
            </w:r>
          </w:p>
        </w:tc>
        <w:tc>
          <w:tcPr>
            <w:tcW w:w="533"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数量</w:t>
            </w:r>
          </w:p>
        </w:tc>
        <w:tc>
          <w:tcPr>
            <w:tcW w:w="767"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single"/>
              </w:rPr>
            </w:pPr>
            <w:r>
              <w:rPr>
                <w:rStyle w:val="8"/>
                <w:lang w:val="en-US" w:eastAsia="zh-CN" w:bidi="ar"/>
              </w:rPr>
              <w:t>乌海黑猫2024年无损检测</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检测类别</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检测</w:t>
            </w:r>
            <w:r>
              <w:rPr>
                <w:rFonts w:hint="eastAsia" w:ascii="宋体" w:hAnsi="宋体" w:cs="宋体"/>
                <w:i w:val="0"/>
                <w:iCs w:val="0"/>
                <w:color w:val="000000"/>
                <w:kern w:val="0"/>
                <w:sz w:val="22"/>
                <w:szCs w:val="22"/>
                <w:u w:val="none"/>
                <w:lang w:val="en-US" w:eastAsia="zh-CN" w:bidi="ar"/>
              </w:rPr>
              <w:t>名称</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3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项</w:t>
            </w:r>
          </w:p>
        </w:tc>
        <w:tc>
          <w:tcPr>
            <w:tcW w:w="5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税率6%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1"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射线检测</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3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短片:底片长度:&lt;300mm 的底片</w:t>
            </w: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1"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射线检测</w:t>
            </w: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3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长片:底片长度:&gt;300mm的底片</w:t>
            </w: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超声波检测</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管道</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说明:对管道、钢结构焊缝的超声波、磁粉或渗透检测按长度进行计量时，当检测长度小于1米时，按1米计量;当检测长度大于等于1米时，按实际检测长度计算。其中 H 型钢单个位置的焊缝长度计算应按照各个方向的长度合计数作为一道焊缝计算。</w:t>
            </w: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容器</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板</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渗透检测</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管道</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容器</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磁粉检测</w:t>
            </w: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管道</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singl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容器</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3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bl>
    <w:p>
      <w:pPr>
        <w:widowControl/>
        <w:spacing w:before="75" w:after="75" w:line="400" w:lineRule="exact"/>
        <w:jc w:val="left"/>
        <w:rPr>
          <w:rFonts w:hint="default" w:eastAsia="宋体" w:cs="宋体"/>
          <w:b/>
          <w:color w:val="000000"/>
          <w:kern w:val="0"/>
          <w:sz w:val="24"/>
          <w:lang w:val="en-US" w:eastAsia="zh-CN"/>
        </w:rPr>
      </w:pPr>
      <w:r>
        <w:rPr>
          <w:rFonts w:ascii="Tahoma" w:hAnsi="Tahoma" w:cs="Tahoma"/>
          <w:color w:val="000000"/>
          <w:kern w:val="0"/>
          <w:sz w:val="24"/>
        </w:rPr>
        <w:t>二、</w:t>
      </w:r>
      <w:r>
        <w:rPr>
          <w:rFonts w:hint="eastAsia" w:cs="宋体"/>
          <w:b/>
          <w:color w:val="000000"/>
          <w:kern w:val="0"/>
          <w:sz w:val="24"/>
        </w:rPr>
        <w:t>询价</w:t>
      </w:r>
      <w:r>
        <w:rPr>
          <w:rFonts w:cs="宋体"/>
          <w:b/>
          <w:color w:val="000000"/>
          <w:kern w:val="0"/>
          <w:sz w:val="24"/>
        </w:rPr>
        <w:t>内容：</w:t>
      </w:r>
      <w:r>
        <w:rPr>
          <w:rFonts w:hint="eastAsia" w:cs="宋体"/>
          <w:b/>
          <w:color w:val="000000"/>
          <w:kern w:val="0"/>
          <w:sz w:val="24"/>
          <w:lang w:val="en-US" w:eastAsia="zh-CN"/>
        </w:rPr>
        <w:t xml:space="preserve">                                                                                                                                                                                                                                                                                                                                                                                                                                                                                                                                                                                                                                                                                                                                                                                                                                                                                                                                                                                                                                                                                                                                                                                                                                                                                                                                                                                                                                                                                                                                     </w:t>
      </w:r>
    </w:p>
    <w:p>
      <w:pPr>
        <w:spacing w:line="440" w:lineRule="exact"/>
        <w:ind w:firstLine="480" w:firstLineChars="200"/>
        <w:rPr>
          <w:rFonts w:hint="eastAsia" w:ascii="宋体" w:hAnsi="宋体" w:eastAsia="宋体" w:cs="宋体"/>
          <w:b w:val="0"/>
          <w:bCs w:val="0"/>
          <w:sz w:val="24"/>
          <w:szCs w:val="24"/>
          <w:lang w:val="en-US" w:eastAsia="zh-CN"/>
        </w:rPr>
      </w:pPr>
    </w:p>
    <w:p>
      <w:pPr>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b w:val="0"/>
          <w:bCs w:val="0"/>
          <w:sz w:val="24"/>
          <w:szCs w:val="24"/>
          <w:lang w:val="en-US" w:eastAsia="zh-CN"/>
        </w:rPr>
        <w:t>付款方式：签订合同后乙方依照设计要求</w:t>
      </w:r>
      <w:r>
        <w:rPr>
          <w:rFonts w:hint="eastAsia" w:ascii="宋体" w:hAnsi="宋体" w:cs="宋体"/>
          <w:b w:val="0"/>
          <w:bCs w:val="0"/>
          <w:sz w:val="24"/>
          <w:szCs w:val="24"/>
          <w:lang w:val="en-US" w:eastAsia="zh-CN"/>
        </w:rPr>
        <w:t>及特种设备检验所的检验要求</w:t>
      </w:r>
      <w:bookmarkStart w:id="0" w:name="_GoBack"/>
      <w:bookmarkEnd w:id="0"/>
      <w:r>
        <w:rPr>
          <w:rFonts w:hint="eastAsia" w:ascii="宋体" w:hAnsi="宋体" w:eastAsia="宋体" w:cs="宋体"/>
          <w:b w:val="0"/>
          <w:bCs w:val="0"/>
          <w:sz w:val="24"/>
          <w:szCs w:val="24"/>
          <w:lang w:val="en-US" w:eastAsia="zh-CN"/>
        </w:rPr>
        <w:t>对焊接点及管道等进行无损检测。甲方依照安装施工单位进度，由甲方每日对无损检测数量进行验收。甲方仅对合格焊接点无损检测数量进行结算。</w:t>
      </w:r>
      <w:r>
        <w:rPr>
          <w:rFonts w:hint="eastAsia" w:ascii="宋体" w:hAnsi="宋体" w:cs="宋体"/>
          <w:b w:val="0"/>
          <w:bCs w:val="0"/>
          <w:sz w:val="24"/>
          <w:szCs w:val="24"/>
          <w:lang w:val="en-US" w:eastAsia="zh-CN"/>
        </w:rPr>
        <w:t>每月</w:t>
      </w:r>
      <w:r>
        <w:rPr>
          <w:rFonts w:hint="eastAsia" w:ascii="宋体" w:hAnsi="宋体" w:eastAsia="宋体" w:cs="宋体"/>
          <w:b w:val="0"/>
          <w:bCs w:val="0"/>
          <w:sz w:val="24"/>
          <w:szCs w:val="24"/>
          <w:lang w:val="en-US" w:eastAsia="zh-CN"/>
        </w:rPr>
        <w:t>在乙方无损检测工作完成后，出具100%全额增值税专用发票，甲方在收到发票</w:t>
      </w:r>
      <w:r>
        <w:rPr>
          <w:rFonts w:hint="eastAsia" w:ascii="宋体" w:hAnsi="宋体" w:cs="宋体"/>
          <w:b w:val="0"/>
          <w:bCs w:val="0"/>
          <w:sz w:val="24"/>
          <w:szCs w:val="24"/>
          <w:lang w:val="en-US" w:eastAsia="zh-CN"/>
        </w:rPr>
        <w:t>及检测报告</w:t>
      </w:r>
      <w:r>
        <w:rPr>
          <w:rFonts w:hint="eastAsia" w:ascii="宋体" w:hAnsi="宋体" w:eastAsia="宋体" w:cs="宋体"/>
          <w:b w:val="0"/>
          <w:bCs w:val="0"/>
          <w:sz w:val="24"/>
          <w:szCs w:val="24"/>
          <w:lang w:val="en-US" w:eastAsia="zh-CN"/>
        </w:rPr>
        <w:t>后付款至结算金额的90%，剩余10%作为质保金，待通过当地特种设备检验并下发使用登记证后支付质保金。</w:t>
      </w:r>
    </w:p>
    <w:p>
      <w:pPr>
        <w:spacing w:line="44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备注：请在备注内填写税点。</w:t>
      </w:r>
    </w:p>
    <w:p>
      <w:pPr>
        <w:spacing w:line="440" w:lineRule="exact"/>
        <w:ind w:firstLine="480" w:firstLineChars="200"/>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FF0000"/>
          <w:sz w:val="24"/>
          <w:szCs w:val="24"/>
          <w:lang w:val="en-US" w:eastAsia="zh-CN"/>
        </w:rPr>
        <w:t>服务期一年，具体数量以实际检测数量为准，合同金额以每项数量和中标单价确定，合同总价不超20万元，预计约10万元。</w:t>
      </w:r>
    </w:p>
    <w:p>
      <w:pPr>
        <w:keepNext w:val="0"/>
        <w:keepLines w:val="0"/>
        <w:widowControl/>
        <w:suppressLineNumbers w:val="0"/>
        <w:spacing w:before="156" w:beforeAutospacing="0" w:after="0" w:afterAutospacing="0" w:line="48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三、合格报价单位的资格条件</w:t>
      </w: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kern w:val="0"/>
          <w:sz w:val="24"/>
          <w:szCs w:val="24"/>
          <w:lang w:val="en-US" w:eastAsia="zh-CN" w:bidi="ar"/>
        </w:rPr>
        <w:t>（1）必须具有独立的营业执照，国家或行业等相关规定可以实施询价采购内容的报价单位；</w:t>
      </w: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kern w:val="0"/>
          <w:sz w:val="24"/>
          <w:szCs w:val="24"/>
          <w:lang w:val="en-US" w:eastAsia="zh-CN" w:bidi="ar"/>
        </w:rPr>
        <w:t>（2）被“信用中国”网站列入失信被执行人、重大税收违法案件当事人名单、政府采购严重违法失信行为记录名单的供应商及被“国家企业信用信息公示系统”列入严重违法失信企业名单（黑名单）的供应商，不得参与招标采购活动（投标截止时间前上述违法信息记录已经移除或删除的除外），由采购人指定人员在开标时网查；</w:t>
      </w: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kern w:val="0"/>
          <w:sz w:val="24"/>
          <w:szCs w:val="24"/>
          <w:lang w:val="en-US" w:eastAsia="zh-CN" w:bidi="ar"/>
        </w:rPr>
        <w:t>（3）报价人不可以随意或恶意捣乱报价，如果报价中标后，不能执行其竞标报价，采购人将上报相关监管部门对其进行处罚；</w:t>
      </w: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kern w:val="0"/>
          <w:sz w:val="24"/>
          <w:szCs w:val="24"/>
          <w:lang w:val="en-US" w:eastAsia="zh-CN" w:bidi="ar"/>
        </w:rPr>
        <w:t>（4）关联报价单位不得参加同一合同项下询价采购活动，否则报价将被视为无效。单位负责人为同一人或者存在直接控股、管理关系的不同的报价单位，不得参加同一合同项下的询价采购活动。</w:t>
      </w: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（5）本项目不接受联合体报价。</w:t>
      </w: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p>
    <w:p>
      <w:pPr>
        <w:keepNext w:val="0"/>
        <w:keepLines w:val="0"/>
        <w:widowControl/>
        <w:suppressLineNumbers w:val="0"/>
        <w:spacing w:before="0" w:beforeAutospacing="0" w:after="0" w:afterAutospacing="0" w:line="48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p>
    <w:p>
      <w:pPr>
        <w:keepNext w:val="0"/>
        <w:keepLines w:val="0"/>
        <w:widowControl/>
        <w:suppressLineNumbers w:val="0"/>
        <w:spacing w:before="0" w:beforeAutospacing="0" w:after="0" w:afterAutospacing="0" w:line="480" w:lineRule="atLeast"/>
        <w:ind w:left="0" w:right="0" w:firstLine="48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cs="宋体"/>
          <w:i w:val="0"/>
          <w:iCs w:val="0"/>
          <w:caps w:val="0"/>
          <w:color w:val="000000"/>
          <w:spacing w:val="0"/>
          <w:kern w:val="0"/>
          <w:sz w:val="24"/>
          <w:szCs w:val="24"/>
          <w:lang w:val="en-US" w:eastAsia="zh-CN" w:bidi="ar"/>
        </w:rPr>
        <w:t>编制：                            审核：</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NDIzYTY3NjI0ZGRjOTFmMTg5MjAzNGVjMzAzYTYifQ=="/>
  </w:docVars>
  <w:rsids>
    <w:rsidRoot w:val="00000000"/>
    <w:rsid w:val="00A362E4"/>
    <w:rsid w:val="0DDC300B"/>
    <w:rsid w:val="17E51656"/>
    <w:rsid w:val="17FC6FB1"/>
    <w:rsid w:val="184772FB"/>
    <w:rsid w:val="21324C52"/>
    <w:rsid w:val="25EC5245"/>
    <w:rsid w:val="278B698E"/>
    <w:rsid w:val="27F43060"/>
    <w:rsid w:val="2DF21117"/>
    <w:rsid w:val="315565B2"/>
    <w:rsid w:val="31E7061D"/>
    <w:rsid w:val="32DB63FF"/>
    <w:rsid w:val="34726086"/>
    <w:rsid w:val="37AC7CD2"/>
    <w:rsid w:val="39633355"/>
    <w:rsid w:val="3A7F110C"/>
    <w:rsid w:val="3E0705B2"/>
    <w:rsid w:val="40C612E0"/>
    <w:rsid w:val="4A01699B"/>
    <w:rsid w:val="4B545961"/>
    <w:rsid w:val="502B686A"/>
    <w:rsid w:val="51C76B45"/>
    <w:rsid w:val="54CB6235"/>
    <w:rsid w:val="59776AD0"/>
    <w:rsid w:val="5CB371A7"/>
    <w:rsid w:val="6B093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3">
    <w:name w:val="HTML Preformatted"/>
    <w:basedOn w:val="1"/>
    <w:autoRedefine/>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autoRedefine/>
    <w:unhideWhenUsed/>
    <w:qFormat/>
    <w:uiPriority w:val="99"/>
    <w:rPr>
      <w:sz w:val="24"/>
    </w:rPr>
  </w:style>
  <w:style w:type="character" w:customStyle="1" w:styleId="7">
    <w:name w:val="font11"/>
    <w:basedOn w:val="6"/>
    <w:uiPriority w:val="0"/>
    <w:rPr>
      <w:rFonts w:hint="eastAsia" w:ascii="宋体" w:hAnsi="宋体" w:eastAsia="宋体" w:cs="宋体"/>
      <w:color w:val="000000"/>
      <w:sz w:val="24"/>
      <w:szCs w:val="24"/>
      <w:u w:val="none"/>
    </w:rPr>
  </w:style>
  <w:style w:type="character" w:customStyle="1" w:styleId="8">
    <w:name w:val="font21"/>
    <w:basedOn w:val="6"/>
    <w:uiPriority w:val="0"/>
    <w:rPr>
      <w:rFonts w:hint="eastAsia" w:ascii="宋体" w:hAnsi="宋体" w:eastAsia="宋体" w:cs="宋体"/>
      <w:color w:val="000000"/>
      <w:sz w:val="24"/>
      <w:szCs w:val="24"/>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1647</Words>
  <Characters>1955</Characters>
  <Lines>0</Lines>
  <Paragraphs>0</Paragraphs>
  <TotalTime>24</TotalTime>
  <ScaleCrop>false</ScaleCrop>
  <LinksUpToDate>false</LinksUpToDate>
  <CharactersWithSpaces>3484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2023-05-11T03:19:00Z</dcterms:created>
  <dc:creator>admin</dc:creator>
  <cp:lastModifiedBy>我们走</cp:lastModifiedBy>
  <cp:lastPrinted>2024-03-14T03:23:00Z</cp:lastPrinted>
  <dcterms:modified xsi:type="dcterms:W3CDTF">2024-04-07T02:17:18Z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D56CDF6DA32A47298ECAD2951B843679_13</vt:lpwstr>
  </property>
</Properties>
</file>